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25CFF" w14:textId="1E46329B" w:rsidR="000A62E4" w:rsidRDefault="000A62E4" w:rsidP="000A62E4">
      <w:pPr>
        <w:spacing w:line="480" w:lineRule="auto"/>
        <w:jc w:val="center"/>
        <w:rPr>
          <w:b/>
          <w:bCs/>
        </w:rPr>
      </w:pPr>
      <w:r w:rsidRPr="00716FD9">
        <w:rPr>
          <w:b/>
          <w:bCs/>
        </w:rPr>
        <w:t xml:space="preserve">Queer </w:t>
      </w:r>
      <w:r w:rsidR="00716FD9">
        <w:rPr>
          <w:b/>
          <w:bCs/>
        </w:rPr>
        <w:t xml:space="preserve">Space, </w:t>
      </w:r>
      <w:r w:rsidRPr="00716FD9">
        <w:rPr>
          <w:b/>
          <w:bCs/>
        </w:rPr>
        <w:t>Gender</w:t>
      </w:r>
      <w:r w:rsidR="00716FD9">
        <w:rPr>
          <w:b/>
          <w:bCs/>
        </w:rPr>
        <w:t>,</w:t>
      </w:r>
      <w:r w:rsidRPr="00716FD9">
        <w:rPr>
          <w:b/>
          <w:bCs/>
        </w:rPr>
        <w:t xml:space="preserve"> and Sexuality </w:t>
      </w:r>
      <w:r w:rsidR="00716FD9">
        <w:rPr>
          <w:b/>
          <w:bCs/>
        </w:rPr>
        <w:t xml:space="preserve">vs. </w:t>
      </w:r>
      <w:r w:rsidRPr="00716FD9">
        <w:rPr>
          <w:b/>
          <w:bCs/>
        </w:rPr>
        <w:t xml:space="preserve">Traditional Systems of Power in </w:t>
      </w:r>
      <w:r w:rsidR="00716FD9">
        <w:rPr>
          <w:b/>
          <w:bCs/>
        </w:rPr>
        <w:t>Anime</w:t>
      </w:r>
    </w:p>
    <w:p w14:paraId="0610351F" w14:textId="7943F353" w:rsidR="00716FD9" w:rsidRDefault="00716FD9" w:rsidP="000A62E4">
      <w:pPr>
        <w:spacing w:line="480" w:lineRule="auto"/>
        <w:jc w:val="center"/>
      </w:pPr>
      <w:r>
        <w:t>Jenna Valentine</w:t>
      </w:r>
    </w:p>
    <w:p w14:paraId="3EDABC00" w14:textId="2C1ED16A" w:rsidR="00A42CBC" w:rsidRDefault="00A42CBC" w:rsidP="000A62E4">
      <w:pPr>
        <w:spacing w:line="480" w:lineRule="auto"/>
        <w:jc w:val="center"/>
      </w:pPr>
      <w:r>
        <w:t>Partner: Bettina Ernst</w:t>
      </w:r>
    </w:p>
    <w:p w14:paraId="35548861" w14:textId="4BB3719D" w:rsidR="00A42CBC" w:rsidRPr="00716FD9" w:rsidRDefault="00A42CBC" w:rsidP="000A62E4">
      <w:pPr>
        <w:spacing w:line="480" w:lineRule="auto"/>
        <w:jc w:val="center"/>
      </w:pPr>
      <w:r>
        <w:t xml:space="preserve">Faculty Mentor: Dr. Sue </w:t>
      </w:r>
      <w:proofErr w:type="spellStart"/>
      <w:r>
        <w:t>Scheibler</w:t>
      </w:r>
      <w:proofErr w:type="spellEnd"/>
    </w:p>
    <w:p w14:paraId="51F42186" w14:textId="77777777" w:rsidR="00C765C2" w:rsidRDefault="00C765C2" w:rsidP="00A156DE">
      <w:pPr>
        <w:spacing w:line="480" w:lineRule="auto"/>
        <w:jc w:val="center"/>
      </w:pPr>
    </w:p>
    <w:p w14:paraId="0D312218" w14:textId="77777777" w:rsidR="00C765C2" w:rsidRDefault="00C765C2" w:rsidP="00A156DE">
      <w:pPr>
        <w:spacing w:line="480" w:lineRule="auto"/>
        <w:jc w:val="center"/>
      </w:pPr>
    </w:p>
    <w:p w14:paraId="5E373854" w14:textId="77777777" w:rsidR="00C765C2" w:rsidRDefault="00C765C2" w:rsidP="00A156DE">
      <w:pPr>
        <w:spacing w:line="480" w:lineRule="auto"/>
        <w:jc w:val="center"/>
      </w:pPr>
    </w:p>
    <w:p w14:paraId="44796561" w14:textId="77777777" w:rsidR="00C765C2" w:rsidRDefault="00C765C2" w:rsidP="00A156DE">
      <w:pPr>
        <w:spacing w:line="480" w:lineRule="auto"/>
        <w:jc w:val="center"/>
      </w:pPr>
    </w:p>
    <w:p w14:paraId="42A75429" w14:textId="77777777" w:rsidR="00C765C2" w:rsidRDefault="00C765C2" w:rsidP="00A156DE">
      <w:pPr>
        <w:spacing w:line="480" w:lineRule="auto"/>
        <w:jc w:val="center"/>
      </w:pPr>
    </w:p>
    <w:p w14:paraId="6F61A58F" w14:textId="6D88B268" w:rsidR="0099482C" w:rsidRPr="0007077D" w:rsidRDefault="0099482C" w:rsidP="00A13225">
      <w:pPr>
        <w:spacing w:line="480" w:lineRule="auto"/>
        <w:jc w:val="center"/>
        <w:rPr>
          <w:b/>
          <w:bCs/>
        </w:rPr>
      </w:pPr>
      <w:r w:rsidRPr="0007077D">
        <w:rPr>
          <w:b/>
          <w:bCs/>
        </w:rPr>
        <w:t>Abstract</w:t>
      </w:r>
    </w:p>
    <w:p w14:paraId="384403B0" w14:textId="272D00D0" w:rsidR="00A156DE" w:rsidRPr="00C765C2" w:rsidRDefault="00A156DE" w:rsidP="00A156DE">
      <w:pPr>
        <w:spacing w:line="480" w:lineRule="auto"/>
        <w:rPr>
          <w:color w:val="000000"/>
        </w:rPr>
      </w:pPr>
      <w:r w:rsidRPr="00A156DE">
        <w:rPr>
          <w:color w:val="000000"/>
        </w:rPr>
        <w:t xml:space="preserve">Since its emergence in the late 20th century, </w:t>
      </w:r>
      <w:r w:rsidR="00EB3607" w:rsidRPr="00C765C2">
        <w:rPr>
          <w:color w:val="000000"/>
        </w:rPr>
        <w:t>A</w:t>
      </w:r>
      <w:r w:rsidRPr="00A156DE">
        <w:rPr>
          <w:color w:val="000000"/>
        </w:rPr>
        <w:t xml:space="preserve">nime, </w:t>
      </w:r>
      <w:r w:rsidR="00EB3607" w:rsidRPr="00C765C2">
        <w:rPr>
          <w:color w:val="000000"/>
        </w:rPr>
        <w:t xml:space="preserve">or </w:t>
      </w:r>
      <w:r w:rsidRPr="00A156DE">
        <w:rPr>
          <w:color w:val="000000"/>
        </w:rPr>
        <w:t xml:space="preserve">Japanese animation, has grown in global popularity, </w:t>
      </w:r>
      <w:r w:rsidR="00EB3607" w:rsidRPr="00C765C2">
        <w:rPr>
          <w:color w:val="000000"/>
        </w:rPr>
        <w:t xml:space="preserve">creating strong connections </w:t>
      </w:r>
      <w:r w:rsidRPr="00A156DE">
        <w:rPr>
          <w:color w:val="000000"/>
        </w:rPr>
        <w:t xml:space="preserve">to consumerism and fan culture. Our work integrates television studies, animation studies, </w:t>
      </w:r>
      <w:r w:rsidR="00EB3607" w:rsidRPr="00C765C2">
        <w:rPr>
          <w:color w:val="000000"/>
        </w:rPr>
        <w:t>A</w:t>
      </w:r>
      <w:r w:rsidRPr="00A156DE">
        <w:rPr>
          <w:color w:val="000000"/>
        </w:rPr>
        <w:t xml:space="preserve">nime studies, and queer studies to </w:t>
      </w:r>
      <w:r w:rsidR="00EB3607" w:rsidRPr="00C765C2">
        <w:rPr>
          <w:color w:val="000000"/>
        </w:rPr>
        <w:t>analyze</w:t>
      </w:r>
      <w:r w:rsidRPr="00A156DE">
        <w:rPr>
          <w:color w:val="000000"/>
        </w:rPr>
        <w:t xml:space="preserve"> the popular television series, </w:t>
      </w:r>
      <w:proofErr w:type="spellStart"/>
      <w:r w:rsidRPr="00A156DE">
        <w:rPr>
          <w:i/>
          <w:iCs/>
          <w:color w:val="000000"/>
        </w:rPr>
        <w:t>Ouran</w:t>
      </w:r>
      <w:proofErr w:type="spellEnd"/>
      <w:r w:rsidR="00EB3607" w:rsidRPr="00C765C2">
        <w:rPr>
          <w:i/>
          <w:iCs/>
          <w:color w:val="000000"/>
        </w:rPr>
        <w:t>:</w:t>
      </w:r>
      <w:r w:rsidRPr="00A156DE">
        <w:rPr>
          <w:i/>
          <w:iCs/>
          <w:color w:val="000000"/>
        </w:rPr>
        <w:t xml:space="preserve"> High School Host Club</w:t>
      </w:r>
      <w:r w:rsidRPr="00A156DE">
        <w:rPr>
          <w:color w:val="000000"/>
        </w:rPr>
        <w:t xml:space="preserve">. </w:t>
      </w:r>
      <w:r w:rsidR="00EB3607" w:rsidRPr="00C765C2">
        <w:rPr>
          <w:color w:val="000000"/>
        </w:rPr>
        <w:t>W</w:t>
      </w:r>
      <w:r w:rsidRPr="00A156DE">
        <w:rPr>
          <w:color w:val="000000"/>
        </w:rPr>
        <w:t xml:space="preserve">e </w:t>
      </w:r>
      <w:r w:rsidR="00EB3607" w:rsidRPr="00C765C2">
        <w:rPr>
          <w:color w:val="000000"/>
        </w:rPr>
        <w:t>will provide</w:t>
      </w:r>
      <w:r w:rsidRPr="00A156DE">
        <w:rPr>
          <w:color w:val="000000"/>
        </w:rPr>
        <w:t xml:space="preserve"> a </w:t>
      </w:r>
      <w:r w:rsidR="00EB3607" w:rsidRPr="00C765C2">
        <w:rPr>
          <w:color w:val="000000"/>
        </w:rPr>
        <w:t>detailed</w:t>
      </w:r>
      <w:r w:rsidRPr="00A156DE">
        <w:rPr>
          <w:color w:val="000000"/>
        </w:rPr>
        <w:t xml:space="preserve"> textual analysis of </w:t>
      </w:r>
      <w:r w:rsidR="00EB3607" w:rsidRPr="00C765C2">
        <w:rPr>
          <w:color w:val="000000"/>
        </w:rPr>
        <w:t xml:space="preserve">the series using existing literature on Japanese culture, specifically on how the club and educational system interact with depictions of queer gender and sexuality. </w:t>
      </w:r>
      <w:r w:rsidRPr="00A156DE">
        <w:rPr>
          <w:color w:val="000000"/>
        </w:rPr>
        <w:t xml:space="preserve">Our </w:t>
      </w:r>
      <w:r w:rsidR="00EB3607" w:rsidRPr="00C765C2">
        <w:rPr>
          <w:color w:val="000000"/>
        </w:rPr>
        <w:t>final p</w:t>
      </w:r>
      <w:r w:rsidRPr="00A156DE">
        <w:rPr>
          <w:color w:val="000000"/>
        </w:rPr>
        <w:t xml:space="preserve">aper </w:t>
      </w:r>
      <w:r w:rsidR="00EB3607" w:rsidRPr="00C765C2">
        <w:rPr>
          <w:color w:val="000000"/>
        </w:rPr>
        <w:t xml:space="preserve">will </w:t>
      </w:r>
      <w:r w:rsidRPr="00A156DE">
        <w:rPr>
          <w:color w:val="000000"/>
        </w:rPr>
        <w:t xml:space="preserve">examine how the </w:t>
      </w:r>
      <w:r w:rsidR="00A13225">
        <w:rPr>
          <w:color w:val="000000"/>
        </w:rPr>
        <w:t>series c</w:t>
      </w:r>
      <w:r w:rsidRPr="00A156DE">
        <w:rPr>
          <w:color w:val="000000"/>
        </w:rPr>
        <w:t>onstructs queerness by obscuring heterosexuality and gender conformance through costume</w:t>
      </w:r>
      <w:r w:rsidR="00EB3607" w:rsidRPr="00C765C2">
        <w:rPr>
          <w:color w:val="000000"/>
        </w:rPr>
        <w:t xml:space="preserve">, </w:t>
      </w:r>
      <w:r w:rsidRPr="00A156DE">
        <w:rPr>
          <w:color w:val="000000"/>
        </w:rPr>
        <w:t>sensuality</w:t>
      </w:r>
      <w:r w:rsidR="00EB3607" w:rsidRPr="00C765C2">
        <w:rPr>
          <w:color w:val="000000"/>
        </w:rPr>
        <w:t>,</w:t>
      </w:r>
      <w:r w:rsidRPr="00A156DE">
        <w:rPr>
          <w:color w:val="000000"/>
        </w:rPr>
        <w:t xml:space="preserve"> and eroticism. By focusing on sequences where outside characters, who conform to the traditional power structures, interact with the queer space, we observe how the </w:t>
      </w:r>
      <w:r w:rsidR="00A13225">
        <w:rPr>
          <w:color w:val="000000"/>
        </w:rPr>
        <w:t xml:space="preserve">queer </w:t>
      </w:r>
      <w:r w:rsidRPr="00A156DE">
        <w:rPr>
          <w:color w:val="000000"/>
        </w:rPr>
        <w:t>c</w:t>
      </w:r>
      <w:r w:rsidR="00A13225">
        <w:rPr>
          <w:color w:val="000000"/>
        </w:rPr>
        <w:t xml:space="preserve">haracters </w:t>
      </w:r>
      <w:r w:rsidRPr="00A156DE">
        <w:rPr>
          <w:color w:val="000000"/>
        </w:rPr>
        <w:t xml:space="preserve">either transform or defeat </w:t>
      </w:r>
      <w:r w:rsidR="00A13225">
        <w:rPr>
          <w:color w:val="000000"/>
        </w:rPr>
        <w:t>others who conform to trends of heteronormativity</w:t>
      </w:r>
      <w:r w:rsidRPr="00A156DE">
        <w:rPr>
          <w:color w:val="000000"/>
        </w:rPr>
        <w:t xml:space="preserve">. Through our examination of the conflict between queerness and the systems of power in </w:t>
      </w:r>
      <w:proofErr w:type="spellStart"/>
      <w:r w:rsidRPr="00A156DE">
        <w:rPr>
          <w:i/>
          <w:iCs/>
          <w:color w:val="000000"/>
        </w:rPr>
        <w:t>Ouran</w:t>
      </w:r>
      <w:proofErr w:type="spellEnd"/>
      <w:r w:rsidR="00EB3607" w:rsidRPr="00C765C2">
        <w:rPr>
          <w:i/>
          <w:iCs/>
          <w:color w:val="000000"/>
        </w:rPr>
        <w:t>:</w:t>
      </w:r>
      <w:r w:rsidRPr="00A156DE">
        <w:rPr>
          <w:i/>
          <w:iCs/>
          <w:color w:val="000000"/>
        </w:rPr>
        <w:t xml:space="preserve"> High School Host Club</w:t>
      </w:r>
      <w:r w:rsidRPr="00A156DE">
        <w:rPr>
          <w:color w:val="000000"/>
        </w:rPr>
        <w:t xml:space="preserve">, we indicate further questions for </w:t>
      </w:r>
      <w:r w:rsidR="00EB3607" w:rsidRPr="00C765C2">
        <w:rPr>
          <w:color w:val="000000"/>
        </w:rPr>
        <w:t>analyzing</w:t>
      </w:r>
      <w:r w:rsidRPr="00A156DE">
        <w:rPr>
          <w:color w:val="000000"/>
        </w:rPr>
        <w:t xml:space="preserve"> other </w:t>
      </w:r>
      <w:r w:rsidR="00A13225">
        <w:rPr>
          <w:color w:val="000000"/>
        </w:rPr>
        <w:t>A</w:t>
      </w:r>
      <w:r w:rsidRPr="00A156DE">
        <w:rPr>
          <w:color w:val="000000"/>
        </w:rPr>
        <w:t>nime works.</w:t>
      </w:r>
      <w:r>
        <w:br w:type="page"/>
      </w:r>
    </w:p>
    <w:p w14:paraId="3121FEEB" w14:textId="7FC908F7" w:rsidR="00A42CBC" w:rsidRDefault="00A42CBC" w:rsidP="00A42CBC">
      <w:pPr>
        <w:spacing w:line="480" w:lineRule="auto"/>
        <w:rPr>
          <w:b/>
          <w:bCs/>
        </w:rPr>
      </w:pPr>
      <w:r>
        <w:rPr>
          <w:b/>
          <w:bCs/>
        </w:rPr>
        <w:lastRenderedPageBreak/>
        <w:t>Narrative</w:t>
      </w:r>
    </w:p>
    <w:p w14:paraId="5E69DB72" w14:textId="023C35A7" w:rsidR="00A42CBC" w:rsidRPr="00A42CBC" w:rsidRDefault="00A42CBC" w:rsidP="00A42CBC">
      <w:pPr>
        <w:spacing w:line="480" w:lineRule="auto"/>
        <w:rPr>
          <w:b/>
          <w:bCs/>
        </w:rPr>
      </w:pPr>
      <w:r>
        <w:rPr>
          <w:b/>
          <w:bCs/>
        </w:rPr>
        <w:t>Introduction</w:t>
      </w:r>
    </w:p>
    <w:p w14:paraId="2C5D57C2" w14:textId="04413498" w:rsidR="00666919" w:rsidRDefault="008F7696" w:rsidP="00666919">
      <w:pPr>
        <w:spacing w:line="480" w:lineRule="auto"/>
        <w:ind w:firstLine="720"/>
      </w:pPr>
      <w:r>
        <w:t xml:space="preserve">Anime is a notable style of </w:t>
      </w:r>
      <w:r w:rsidR="00F36C72" w:rsidRPr="004F195A">
        <w:t xml:space="preserve">Japanese </w:t>
      </w:r>
      <w:r w:rsidR="004F195A" w:rsidRPr="004F195A">
        <w:t>a</w:t>
      </w:r>
      <w:r w:rsidR="00F36C72" w:rsidRPr="004F195A">
        <w:t>nim</w:t>
      </w:r>
      <w:r>
        <w:t xml:space="preserve">ation that has grown from graphic novels called Manga into a </w:t>
      </w:r>
      <w:r w:rsidR="00F36C72" w:rsidRPr="004F195A">
        <w:t xml:space="preserve">global phenomenon that has </w:t>
      </w:r>
      <w:r>
        <w:t>earned praise from</w:t>
      </w:r>
      <w:r w:rsidR="004F195A" w:rsidRPr="004F195A">
        <w:t xml:space="preserve"> all ages.</w:t>
      </w:r>
      <w:r w:rsidR="00F36C72" w:rsidRPr="004F195A">
        <w:t xml:space="preserve"> Anime has put Japan at the center of </w:t>
      </w:r>
      <w:r w:rsidR="004F195A" w:rsidRPr="004F195A">
        <w:t>pop</w:t>
      </w:r>
      <w:r>
        <w:t xml:space="preserve"> </w:t>
      </w:r>
      <w:r w:rsidR="004F195A" w:rsidRPr="004F195A">
        <w:t xml:space="preserve">culture, as </w:t>
      </w:r>
      <w:r w:rsidR="00F36C72" w:rsidRPr="004F195A">
        <w:t xml:space="preserve">the global </w:t>
      </w:r>
      <w:r w:rsidR="004F195A" w:rsidRPr="004F195A">
        <w:t>a</w:t>
      </w:r>
      <w:r w:rsidR="00F36C72" w:rsidRPr="004F195A">
        <w:t xml:space="preserve">nime market </w:t>
      </w:r>
      <w:r w:rsidR="004F195A" w:rsidRPr="004F195A">
        <w:t xml:space="preserve">is </w:t>
      </w:r>
      <w:r w:rsidR="00F36C72" w:rsidRPr="004F195A">
        <w:t xml:space="preserve">valued at 25.46 billion dollars in 2021 </w:t>
      </w:r>
      <w:r w:rsidR="00F36C72" w:rsidRPr="00DD5A3B">
        <w:t>alone. Anime i</w:t>
      </w:r>
      <w:r>
        <w:t>nfluences prominent</w:t>
      </w:r>
      <w:r w:rsidR="00F36C72" w:rsidRPr="00DD5A3B">
        <w:t xml:space="preserve"> social trends</w:t>
      </w:r>
      <w:r>
        <w:t xml:space="preserve"> and the economic status of Japan as the enfranchisement of popular series impacts consumer culture, expanding Anime’s global exposure. Anime series have grown into transmedia platforms, as popular characters and series can be found in mainstream video games and merchandise, contributing to the entertainment industry and trends in consumerism</w:t>
      </w:r>
      <w:r w:rsidR="00666919">
        <w:t xml:space="preserve"> (</w:t>
      </w:r>
      <w:proofErr w:type="spellStart"/>
      <w:r w:rsidR="00666919">
        <w:t>Condry</w:t>
      </w:r>
      <w:proofErr w:type="spellEnd"/>
      <w:r w:rsidR="00666919">
        <w:t>).</w:t>
      </w:r>
    </w:p>
    <w:p w14:paraId="098BD329" w14:textId="774CC582" w:rsidR="006945D0" w:rsidRDefault="00F36C72" w:rsidP="00666919">
      <w:pPr>
        <w:spacing w:line="480" w:lineRule="auto"/>
        <w:ind w:firstLine="720"/>
      </w:pPr>
      <w:r w:rsidRPr="00DD5A3B">
        <w:t xml:space="preserve">For an industry </w:t>
      </w:r>
      <w:r w:rsidR="00666919">
        <w:t xml:space="preserve">with such a wide </w:t>
      </w:r>
      <w:r w:rsidRPr="00DD5A3B">
        <w:t xml:space="preserve">platform </w:t>
      </w:r>
      <w:r w:rsidR="00666919">
        <w:t xml:space="preserve">on which </w:t>
      </w:r>
      <w:r w:rsidRPr="00DD5A3B">
        <w:t xml:space="preserve">to discuss social issues, </w:t>
      </w:r>
      <w:r w:rsidR="00666919">
        <w:t>Anime</w:t>
      </w:r>
      <w:r w:rsidR="00DD5A3B" w:rsidRPr="00DD5A3B">
        <w:t xml:space="preserve"> unfortunately</w:t>
      </w:r>
      <w:r w:rsidRPr="00DD5A3B">
        <w:t xml:space="preserve"> tends to primarily remain consistent in its depiction of heteronormative relationships and identities. However, these recurring themes perpetuate the idea that only heterosexual identities should be </w:t>
      </w:r>
      <w:proofErr w:type="gramStart"/>
      <w:r w:rsidRPr="00DD5A3B">
        <w:t>expected</w:t>
      </w:r>
      <w:proofErr w:type="gramEnd"/>
      <w:r w:rsidR="00666919">
        <w:t xml:space="preserve"> and </w:t>
      </w:r>
      <w:r w:rsidRPr="00DD5A3B">
        <w:t>gender stereotypes are accurate. However, the popular 200</w:t>
      </w:r>
      <w:r w:rsidR="006945D0">
        <w:t>6</w:t>
      </w:r>
      <w:r w:rsidRPr="00DD5A3B">
        <w:t xml:space="preserve"> </w:t>
      </w:r>
      <w:r w:rsidR="00DD5A3B" w:rsidRPr="00DD5A3B">
        <w:t>a</w:t>
      </w:r>
      <w:r w:rsidRPr="00DD5A3B">
        <w:t xml:space="preserve">nime </w:t>
      </w:r>
      <w:proofErr w:type="spellStart"/>
      <w:r w:rsidRPr="00DD5A3B">
        <w:rPr>
          <w:i/>
          <w:iCs/>
        </w:rPr>
        <w:t>Ouran</w:t>
      </w:r>
      <w:proofErr w:type="spellEnd"/>
      <w:r w:rsidRPr="00DD5A3B">
        <w:rPr>
          <w:i/>
          <w:iCs/>
        </w:rPr>
        <w:t xml:space="preserve">: High School Host Club </w:t>
      </w:r>
      <w:r w:rsidRPr="00DD5A3B">
        <w:t>changes th</w:t>
      </w:r>
      <w:r w:rsidR="00DD5A3B" w:rsidRPr="00DD5A3B">
        <w:t xml:space="preserve">is tired </w:t>
      </w:r>
      <w:r w:rsidRPr="00DD5A3B">
        <w:t xml:space="preserve">narrative completely, depicting </w:t>
      </w:r>
      <w:r w:rsidR="00DD5A3B" w:rsidRPr="00DD5A3B">
        <w:t>Q</w:t>
      </w:r>
      <w:r w:rsidRPr="00DD5A3B">
        <w:t xml:space="preserve">ueer gender and sexuality </w:t>
      </w:r>
      <w:r w:rsidR="00DD5A3B" w:rsidRPr="00DD5A3B">
        <w:t xml:space="preserve">under the influence of </w:t>
      </w:r>
      <w:r w:rsidRPr="00DD5A3B">
        <w:t xml:space="preserve">the oppressive, hierarchical educational system of Japan. </w:t>
      </w:r>
      <w:r w:rsidR="006945D0">
        <w:t xml:space="preserve">The protagonist, </w:t>
      </w:r>
      <w:proofErr w:type="spellStart"/>
      <w:r w:rsidR="006945D0">
        <w:t>Haruhi</w:t>
      </w:r>
      <w:proofErr w:type="spellEnd"/>
      <w:r w:rsidR="006945D0">
        <w:t xml:space="preserve">, is shown switching gender presentation throughout the series, pretending to be a member of the male host club that is dedicated to pleasing female students. This instance of </w:t>
      </w:r>
      <w:r w:rsidR="00240A71">
        <w:t xml:space="preserve">fluid </w:t>
      </w:r>
      <w:r w:rsidR="006945D0">
        <w:t xml:space="preserve">expression and </w:t>
      </w:r>
      <w:r w:rsidR="00240A71">
        <w:t xml:space="preserve">the creation of a queer space conflicts with the strict institutions of </w:t>
      </w:r>
      <w:r w:rsidR="00240A71" w:rsidRPr="0007077D">
        <w:t xml:space="preserve">social class and power that are present at their school, as </w:t>
      </w:r>
      <w:proofErr w:type="gramStart"/>
      <w:r w:rsidR="00240A71" w:rsidRPr="0007077D">
        <w:t>the majority of</w:t>
      </w:r>
      <w:proofErr w:type="gramEnd"/>
      <w:r w:rsidR="00240A71" w:rsidRPr="0007077D">
        <w:t xml:space="preserve"> students belong to traditional and rich families. </w:t>
      </w:r>
      <w:r w:rsidR="009F7BA5" w:rsidRPr="0007077D">
        <w:t xml:space="preserve">This interaction between queer characters and institutionalized power is an area where further </w:t>
      </w:r>
      <w:r w:rsidR="0007077D" w:rsidRPr="0007077D">
        <w:t>study is required</w:t>
      </w:r>
      <w:r w:rsidR="009F7BA5" w:rsidRPr="0007077D">
        <w:t xml:space="preserve"> to fully understand the</w:t>
      </w:r>
      <w:r w:rsidR="0007077D">
        <w:t xml:space="preserve"> complex</w:t>
      </w:r>
      <w:r w:rsidR="009F7BA5" w:rsidRPr="0007077D">
        <w:t xml:space="preserve"> dynamics of the situation.</w:t>
      </w:r>
    </w:p>
    <w:p w14:paraId="57D3CFE0" w14:textId="058ED148" w:rsidR="009F7BA5" w:rsidRDefault="009F7BA5" w:rsidP="009F7BA5">
      <w:pPr>
        <w:spacing w:line="480" w:lineRule="auto"/>
        <w:rPr>
          <w:b/>
          <w:bCs/>
        </w:rPr>
      </w:pPr>
      <w:r>
        <w:rPr>
          <w:b/>
          <w:bCs/>
        </w:rPr>
        <w:lastRenderedPageBreak/>
        <w:t>Background / Related Work and Motivation</w:t>
      </w:r>
    </w:p>
    <w:p w14:paraId="06F22C3A" w14:textId="01AF01D8" w:rsidR="00CE1B45" w:rsidRPr="00CE1B45" w:rsidRDefault="003C6CFB" w:rsidP="003C6CFB">
      <w:pPr>
        <w:spacing w:line="480" w:lineRule="auto"/>
        <w:ind w:firstLine="720"/>
        <w:rPr>
          <w:color w:val="323232"/>
        </w:rPr>
      </w:pPr>
      <w:r w:rsidRPr="00E70EEF">
        <w:rPr>
          <w:color w:val="323232"/>
        </w:rPr>
        <w:t xml:space="preserve">Susan Napier, a professor of the Japanese studies program at Tufts, describes </w:t>
      </w:r>
      <w:r>
        <w:rPr>
          <w:color w:val="323232"/>
        </w:rPr>
        <w:t>A</w:t>
      </w:r>
      <w:r w:rsidRPr="00E70EEF">
        <w:rPr>
          <w:color w:val="323232"/>
        </w:rPr>
        <w:t xml:space="preserve">nime as a cultural phenomenon in both Japan and Western cultures as well as an uncompromising art form which deals with complex themes that challenge and criticize traditional roles within society. </w:t>
      </w:r>
      <w:r w:rsidR="00CE1B45">
        <w:rPr>
          <w:color w:val="323232"/>
        </w:rPr>
        <w:t xml:space="preserve">My research partner and I hope to apply this understanding of Anime’s numerous functions to our analysis of </w:t>
      </w:r>
      <w:r w:rsidR="00A13225">
        <w:rPr>
          <w:color w:val="323232"/>
        </w:rPr>
        <w:t xml:space="preserve">the series </w:t>
      </w:r>
      <w:proofErr w:type="spellStart"/>
      <w:r w:rsidR="00CE1B45">
        <w:rPr>
          <w:i/>
          <w:iCs/>
          <w:color w:val="323232"/>
        </w:rPr>
        <w:t>Ouran</w:t>
      </w:r>
      <w:proofErr w:type="spellEnd"/>
      <w:r w:rsidR="00CE1B45">
        <w:rPr>
          <w:i/>
          <w:iCs/>
          <w:color w:val="323232"/>
        </w:rPr>
        <w:t xml:space="preserve">: High School Host Club </w:t>
      </w:r>
      <w:r w:rsidR="00CE1B45">
        <w:rPr>
          <w:color w:val="323232"/>
        </w:rPr>
        <w:t xml:space="preserve">and how it serves as a prominent piece of Queer media. </w:t>
      </w:r>
      <w:r w:rsidR="00A13225">
        <w:rPr>
          <w:color w:val="323232"/>
        </w:rPr>
        <w:t xml:space="preserve">We </w:t>
      </w:r>
      <w:r w:rsidR="00CE1B45">
        <w:rPr>
          <w:color w:val="323232"/>
        </w:rPr>
        <w:t xml:space="preserve">plan to build upon the research that has been done on the formal elements of Anime and how they provide commentary on Japanese culture. There </w:t>
      </w:r>
      <w:r w:rsidR="00A13225">
        <w:rPr>
          <w:color w:val="323232"/>
        </w:rPr>
        <w:t xml:space="preserve">is </w:t>
      </w:r>
      <w:r w:rsidR="00CE1B45">
        <w:rPr>
          <w:color w:val="323232"/>
        </w:rPr>
        <w:t>a creative continuity in the animation styles from Kabuki to current Anime series, as both utilize highly dramatic aspects to portray fluidity in gender and sexuality. The seamless fluidity of character expression that animation creates cannot be as effortlessly replicated in live-action television, making it important to understand</w:t>
      </w:r>
      <w:r w:rsidR="00A13225">
        <w:rPr>
          <w:color w:val="323232"/>
        </w:rPr>
        <w:t xml:space="preserve"> the </w:t>
      </w:r>
      <w:r w:rsidR="00CE1B45">
        <w:rPr>
          <w:color w:val="323232"/>
        </w:rPr>
        <w:t xml:space="preserve">techniques </w:t>
      </w:r>
      <w:r w:rsidR="00A13225">
        <w:rPr>
          <w:color w:val="323232"/>
        </w:rPr>
        <w:t xml:space="preserve">that </w:t>
      </w:r>
      <w:r w:rsidR="00CE1B45">
        <w:rPr>
          <w:color w:val="323232"/>
        </w:rPr>
        <w:t>Anime uses to display queer sexuality and gender. The nonconformity of certain characters and relationships oppose traditional systems of power, gender, and family (Napier). Therefore,</w:t>
      </w:r>
      <w:r w:rsidR="00E25D99">
        <w:rPr>
          <w:color w:val="323232"/>
        </w:rPr>
        <w:t xml:space="preserve"> queer expression in Anime provides relevant insight into how media challenges conformist ideologies and systems. </w:t>
      </w:r>
    </w:p>
    <w:p w14:paraId="6F0921C3" w14:textId="31993C70" w:rsidR="00E25D99" w:rsidRDefault="00E25D99" w:rsidP="004D7F79">
      <w:pPr>
        <w:spacing w:line="480" w:lineRule="auto"/>
        <w:ind w:firstLine="720"/>
        <w:rPr>
          <w:color w:val="323232"/>
        </w:rPr>
      </w:pPr>
      <w:r>
        <w:rPr>
          <w:color w:val="323232"/>
        </w:rPr>
        <w:t xml:space="preserve">In our research, we hope to conduct a literature review on relevant work from the fields of Anime studies, Queer Gender and Sexuality studies, and Japanese Cultural studies to create a framework that we can apply to our analysis of </w:t>
      </w:r>
      <w:proofErr w:type="spellStart"/>
      <w:r w:rsidRPr="00E51788">
        <w:rPr>
          <w:i/>
          <w:iCs/>
          <w:color w:val="323232"/>
        </w:rPr>
        <w:t>Ouran</w:t>
      </w:r>
      <w:proofErr w:type="spellEnd"/>
      <w:r w:rsidRPr="00E51788">
        <w:rPr>
          <w:i/>
          <w:iCs/>
          <w:color w:val="323232"/>
        </w:rPr>
        <w:t>: High School Host Club</w:t>
      </w:r>
      <w:r>
        <w:rPr>
          <w:i/>
          <w:iCs/>
          <w:color w:val="323232"/>
        </w:rPr>
        <w:t xml:space="preserve">. </w:t>
      </w:r>
      <w:r>
        <w:rPr>
          <w:color w:val="323232"/>
        </w:rPr>
        <w:t xml:space="preserve">Our goal is to add to the existing literature on these topics, expanding the amount of research that has been done on Queer expression and the influence of traditional power in Japanese culture in Anime series. Sources that apply to Anime studies analyze how the artform has </w:t>
      </w:r>
      <w:r w:rsidR="00A13225">
        <w:rPr>
          <w:color w:val="323232"/>
        </w:rPr>
        <w:t xml:space="preserve">developed and changed </w:t>
      </w:r>
      <w:r>
        <w:rPr>
          <w:color w:val="323232"/>
        </w:rPr>
        <w:t>different trope</w:t>
      </w:r>
      <w:r w:rsidR="00A13225">
        <w:rPr>
          <w:color w:val="323232"/>
        </w:rPr>
        <w:t>s</w:t>
      </w:r>
      <w:r>
        <w:rPr>
          <w:color w:val="323232"/>
        </w:rPr>
        <w:t xml:space="preserve">, such as Napier’s book </w:t>
      </w:r>
      <w:r>
        <w:rPr>
          <w:i/>
          <w:iCs/>
          <w:color w:val="323232"/>
        </w:rPr>
        <w:t xml:space="preserve">Anime from </w:t>
      </w:r>
      <w:r>
        <w:rPr>
          <w:color w:val="323232"/>
        </w:rPr>
        <w:t xml:space="preserve">Akira </w:t>
      </w:r>
      <w:r>
        <w:rPr>
          <w:i/>
          <w:iCs/>
          <w:color w:val="323232"/>
        </w:rPr>
        <w:t xml:space="preserve">to </w:t>
      </w:r>
      <w:r>
        <w:rPr>
          <w:color w:val="323232"/>
        </w:rPr>
        <w:t xml:space="preserve">Princess Mononoke. Ian </w:t>
      </w:r>
      <w:proofErr w:type="spellStart"/>
      <w:r>
        <w:rPr>
          <w:color w:val="323232"/>
        </w:rPr>
        <w:t>Condry’s</w:t>
      </w:r>
      <w:proofErr w:type="spellEnd"/>
      <w:r>
        <w:rPr>
          <w:color w:val="323232"/>
        </w:rPr>
        <w:t xml:space="preserve"> </w:t>
      </w:r>
      <w:proofErr w:type="gramStart"/>
      <w:r>
        <w:rPr>
          <w:i/>
          <w:iCs/>
          <w:color w:val="323232"/>
        </w:rPr>
        <w:t>The</w:t>
      </w:r>
      <w:proofErr w:type="gramEnd"/>
      <w:r>
        <w:rPr>
          <w:i/>
          <w:iCs/>
          <w:color w:val="323232"/>
        </w:rPr>
        <w:t xml:space="preserve"> Soul of Anime</w:t>
      </w:r>
      <w:r>
        <w:rPr>
          <w:color w:val="323232"/>
        </w:rPr>
        <w:t xml:space="preserve"> discusses how Anime has grown and adapted to trends over time, providing a </w:t>
      </w:r>
      <w:r>
        <w:rPr>
          <w:color w:val="323232"/>
        </w:rPr>
        <w:lastRenderedPageBreak/>
        <w:t>comprehensive history of the important elements that are a part of the creative development process.</w:t>
      </w:r>
      <w:r w:rsidR="00A00509">
        <w:rPr>
          <w:color w:val="323232"/>
        </w:rPr>
        <w:t xml:space="preserve"> </w:t>
      </w:r>
      <w:r w:rsidR="004D7F79">
        <w:rPr>
          <w:color w:val="323232"/>
        </w:rPr>
        <w:t xml:space="preserve">I plan to use information from these sources to study Anime’s growth, as well as important tropes that are present in </w:t>
      </w:r>
      <w:proofErr w:type="spellStart"/>
      <w:r w:rsidR="004D7F79">
        <w:rPr>
          <w:i/>
          <w:iCs/>
          <w:color w:val="323232"/>
        </w:rPr>
        <w:t>Ouran</w:t>
      </w:r>
      <w:proofErr w:type="spellEnd"/>
      <w:r w:rsidR="004D7F79">
        <w:rPr>
          <w:i/>
          <w:iCs/>
          <w:color w:val="323232"/>
        </w:rPr>
        <w:t xml:space="preserve">: High School Host Club. </w:t>
      </w:r>
      <w:r w:rsidR="004D7F79">
        <w:rPr>
          <w:color w:val="323232"/>
        </w:rPr>
        <w:t xml:space="preserve">I hope to synthesize how </w:t>
      </w:r>
      <w:proofErr w:type="gramStart"/>
      <w:r w:rsidR="004D7F79">
        <w:rPr>
          <w:color w:val="323232"/>
        </w:rPr>
        <w:t>all of</w:t>
      </w:r>
      <w:proofErr w:type="gramEnd"/>
      <w:r w:rsidR="004D7F79">
        <w:rPr>
          <w:color w:val="323232"/>
        </w:rPr>
        <w:t xml:space="preserve"> these elements have come together to create depictions of queerness. </w:t>
      </w:r>
    </w:p>
    <w:p w14:paraId="010CD333" w14:textId="61942E6B" w:rsidR="001F6520" w:rsidRDefault="001F6520" w:rsidP="001F6520">
      <w:pPr>
        <w:spacing w:line="480" w:lineRule="auto"/>
        <w:ind w:firstLine="720"/>
        <w:rPr>
          <w:color w:val="323232"/>
        </w:rPr>
      </w:pPr>
      <w:r>
        <w:rPr>
          <w:color w:val="323232"/>
        </w:rPr>
        <w:t xml:space="preserve">Another source that I plan to analyze </w:t>
      </w:r>
      <w:r w:rsidR="00A13225">
        <w:rPr>
          <w:color w:val="323232"/>
        </w:rPr>
        <w:t>is</w:t>
      </w:r>
      <w:r>
        <w:rPr>
          <w:color w:val="323232"/>
        </w:rPr>
        <w:t xml:space="preserve"> </w:t>
      </w:r>
      <w:r w:rsidRPr="00217105">
        <w:rPr>
          <w:i/>
          <w:iCs/>
        </w:rPr>
        <w:t>Genders, Transgenders and Sexualities in Japan</w:t>
      </w:r>
      <w:r>
        <w:rPr>
          <w:i/>
          <w:iCs/>
        </w:rPr>
        <w:t xml:space="preserve"> </w:t>
      </w:r>
      <w:r>
        <w:t xml:space="preserve">which was edited by Mark </w:t>
      </w:r>
      <w:proofErr w:type="spellStart"/>
      <w:r>
        <w:t>Mclelland</w:t>
      </w:r>
      <w:proofErr w:type="spellEnd"/>
      <w:r>
        <w:t xml:space="preserve"> and </w:t>
      </w:r>
      <w:proofErr w:type="spellStart"/>
      <w:r>
        <w:t>Romit</w:t>
      </w:r>
      <w:proofErr w:type="spellEnd"/>
      <w:r>
        <w:t xml:space="preserve"> Dasgupta. This book analy</w:t>
      </w:r>
      <w:r w:rsidR="00A13225">
        <w:t>z</w:t>
      </w:r>
      <w:r>
        <w:t>es the realities of having a queer identity in Japan, whi</w:t>
      </w:r>
      <w:r w:rsidR="00D071CB">
        <w:t>le</w:t>
      </w:r>
      <w:r>
        <w:t xml:space="preserve"> the article “The Queering of </w:t>
      </w:r>
      <w:proofErr w:type="spellStart"/>
      <w:r>
        <w:t>Haruhi</w:t>
      </w:r>
      <w:proofErr w:type="spellEnd"/>
      <w:r>
        <w:t xml:space="preserve"> Fujioka: Cross-Dressing, Camp and Commoner Culture in </w:t>
      </w:r>
      <w:proofErr w:type="spellStart"/>
      <w:r>
        <w:t>Ouran</w:t>
      </w:r>
      <w:proofErr w:type="spellEnd"/>
      <w:r>
        <w:t xml:space="preserve"> High School Host Club” by Tania Darlington</w:t>
      </w:r>
      <w:r w:rsidR="00D071CB">
        <w:t xml:space="preserve"> instead analyzes how </w:t>
      </w:r>
      <w:r w:rsidR="00851554">
        <w:t xml:space="preserve">these systems exist in popular Anime series. I hope to use the series </w:t>
      </w:r>
      <w:proofErr w:type="spellStart"/>
      <w:r w:rsidR="00851554">
        <w:rPr>
          <w:i/>
          <w:iCs/>
          <w:color w:val="323232"/>
        </w:rPr>
        <w:t>Ouran</w:t>
      </w:r>
      <w:proofErr w:type="spellEnd"/>
      <w:r w:rsidR="00851554">
        <w:rPr>
          <w:i/>
          <w:iCs/>
          <w:color w:val="323232"/>
        </w:rPr>
        <w:t xml:space="preserve">: High School Host Club </w:t>
      </w:r>
      <w:r w:rsidR="00851554">
        <w:rPr>
          <w:color w:val="323232"/>
        </w:rPr>
        <w:t>to further understand how these strict institutions interact with queer gender and sexuality within the greater context of Japan</w:t>
      </w:r>
      <w:r w:rsidR="009028DC">
        <w:rPr>
          <w:color w:val="323232"/>
        </w:rPr>
        <w:t xml:space="preserve"> as depicted in serialized Anime</w:t>
      </w:r>
      <w:r w:rsidR="00851554">
        <w:rPr>
          <w:color w:val="323232"/>
        </w:rPr>
        <w:t xml:space="preserve">. </w:t>
      </w:r>
      <w:r w:rsidR="00A85852">
        <w:rPr>
          <w:color w:val="323232"/>
        </w:rPr>
        <w:t>My partner and I’s</w:t>
      </w:r>
      <w:r w:rsidR="00851554">
        <w:rPr>
          <w:color w:val="323232"/>
        </w:rPr>
        <w:t xml:space="preserve"> research seeks to answer the following question: How do queer identities con</w:t>
      </w:r>
      <w:r w:rsidR="00A85852">
        <w:rPr>
          <w:color w:val="323232"/>
        </w:rPr>
        <w:t>flict with traditional systems of power in popular Anime series?</w:t>
      </w:r>
    </w:p>
    <w:p w14:paraId="1478D0F9" w14:textId="36539752" w:rsidR="004D7F79" w:rsidRDefault="00A85852" w:rsidP="00216DEC">
      <w:pPr>
        <w:spacing w:line="480" w:lineRule="auto"/>
        <w:rPr>
          <w:b/>
          <w:bCs/>
          <w:color w:val="323232"/>
        </w:rPr>
      </w:pPr>
      <w:r w:rsidRPr="00A85852">
        <w:rPr>
          <w:b/>
          <w:bCs/>
          <w:color w:val="323232"/>
        </w:rPr>
        <w:t>Method</w:t>
      </w:r>
    </w:p>
    <w:p w14:paraId="63373552" w14:textId="63CB32E4" w:rsidR="006945D0" w:rsidRPr="00216DEC" w:rsidRDefault="00216DEC" w:rsidP="00216DEC">
      <w:pPr>
        <w:spacing w:line="480" w:lineRule="auto"/>
        <w:ind w:firstLine="720"/>
        <w:rPr>
          <w:color w:val="323232"/>
        </w:rPr>
      </w:pPr>
      <w:r w:rsidRPr="00916375">
        <w:rPr>
          <w:color w:val="000000"/>
        </w:rPr>
        <w:t xml:space="preserve">Film studies research is qualitative in nature and applies a framework derived from relevant scholarly sources to different forms of media through analysis. </w:t>
      </w:r>
      <w:r>
        <w:rPr>
          <w:color w:val="000000"/>
        </w:rPr>
        <w:t>My research partner and I will be</w:t>
      </w:r>
      <w:r w:rsidRPr="00916375">
        <w:rPr>
          <w:color w:val="000000"/>
        </w:rPr>
        <w:t xml:space="preserve"> basing </w:t>
      </w:r>
      <w:r>
        <w:rPr>
          <w:color w:val="000000"/>
        </w:rPr>
        <w:t xml:space="preserve">our </w:t>
      </w:r>
      <w:r w:rsidRPr="00916375">
        <w:rPr>
          <w:color w:val="000000"/>
        </w:rPr>
        <w:t>research method in these practices.</w:t>
      </w:r>
    </w:p>
    <w:p w14:paraId="081B6923" w14:textId="2FE80B7A" w:rsidR="00216DEC" w:rsidRDefault="00033AEF" w:rsidP="00216DEC">
      <w:pPr>
        <w:spacing w:line="480" w:lineRule="auto"/>
        <w:ind w:firstLine="720"/>
      </w:pPr>
      <w:r w:rsidRPr="00033AEF">
        <w:rPr>
          <w:color w:val="000000"/>
        </w:rPr>
        <w:t xml:space="preserve">The </w:t>
      </w:r>
      <w:r w:rsidR="00916375" w:rsidRPr="00916375">
        <w:rPr>
          <w:color w:val="000000"/>
        </w:rPr>
        <w:t xml:space="preserve">first </w:t>
      </w:r>
      <w:r w:rsidRPr="00033AEF">
        <w:rPr>
          <w:color w:val="000000"/>
        </w:rPr>
        <w:t>section of</w:t>
      </w:r>
      <w:r w:rsidR="009028DC">
        <w:rPr>
          <w:color w:val="000000"/>
        </w:rPr>
        <w:t xml:space="preserve"> our</w:t>
      </w:r>
      <w:r w:rsidR="00916375" w:rsidRPr="00916375">
        <w:rPr>
          <w:color w:val="000000"/>
        </w:rPr>
        <w:t xml:space="preserve"> research</w:t>
      </w:r>
      <w:r w:rsidRPr="00033AEF">
        <w:rPr>
          <w:color w:val="000000"/>
        </w:rPr>
        <w:t xml:space="preserve"> method will be to analyze relevant scholarly sources </w:t>
      </w:r>
      <w:proofErr w:type="gramStart"/>
      <w:r w:rsidR="00916375" w:rsidRPr="00916375">
        <w:rPr>
          <w:color w:val="000000"/>
        </w:rPr>
        <w:t xml:space="preserve">in order </w:t>
      </w:r>
      <w:r w:rsidRPr="00033AEF">
        <w:rPr>
          <w:color w:val="000000"/>
        </w:rPr>
        <w:t>to</w:t>
      </w:r>
      <w:proofErr w:type="gramEnd"/>
      <w:r w:rsidRPr="00033AEF">
        <w:rPr>
          <w:color w:val="000000"/>
        </w:rPr>
        <w:t xml:space="preserve"> define the terms </w:t>
      </w:r>
      <w:r w:rsidR="00216DEC">
        <w:rPr>
          <w:color w:val="000000"/>
        </w:rPr>
        <w:t xml:space="preserve">we </w:t>
      </w:r>
      <w:r w:rsidRPr="00033AEF">
        <w:rPr>
          <w:color w:val="000000"/>
        </w:rPr>
        <w:t>will b</w:t>
      </w:r>
      <w:r w:rsidR="00916375" w:rsidRPr="00916375">
        <w:rPr>
          <w:color w:val="000000"/>
        </w:rPr>
        <w:t>e</w:t>
      </w:r>
      <w:r w:rsidRPr="00033AEF">
        <w:rPr>
          <w:color w:val="000000"/>
        </w:rPr>
        <w:t xml:space="preserve"> applying to</w:t>
      </w:r>
      <w:r w:rsidR="00216DEC">
        <w:rPr>
          <w:color w:val="000000"/>
        </w:rPr>
        <w:t xml:space="preserve"> the Anime series that we study</w:t>
      </w:r>
      <w:r w:rsidRPr="00033AEF">
        <w:rPr>
          <w:color w:val="000000"/>
        </w:rPr>
        <w:t>. Beginning with an analysis of queer theory,</w:t>
      </w:r>
      <w:r w:rsidR="00916375" w:rsidRPr="00916375">
        <w:rPr>
          <w:color w:val="000000"/>
        </w:rPr>
        <w:t xml:space="preserve"> </w:t>
      </w:r>
      <w:r w:rsidR="00216DEC">
        <w:rPr>
          <w:color w:val="000000"/>
        </w:rPr>
        <w:t xml:space="preserve">we </w:t>
      </w:r>
      <w:r w:rsidRPr="00033AEF">
        <w:rPr>
          <w:color w:val="000000"/>
        </w:rPr>
        <w:t xml:space="preserve">will provide </w:t>
      </w:r>
      <w:r w:rsidR="00916375" w:rsidRPr="00916375">
        <w:rPr>
          <w:color w:val="000000"/>
        </w:rPr>
        <w:t xml:space="preserve">distinct </w:t>
      </w:r>
      <w:r w:rsidRPr="00033AEF">
        <w:rPr>
          <w:color w:val="000000"/>
        </w:rPr>
        <w:t xml:space="preserve">definitions of gender and sexuality. </w:t>
      </w:r>
      <w:r w:rsidR="00216DEC">
        <w:rPr>
          <w:color w:val="000000"/>
        </w:rPr>
        <w:t xml:space="preserve">We </w:t>
      </w:r>
      <w:r w:rsidRPr="00033AEF">
        <w:rPr>
          <w:color w:val="000000"/>
        </w:rPr>
        <w:t xml:space="preserve">also </w:t>
      </w:r>
      <w:r w:rsidR="00916375" w:rsidRPr="00916375">
        <w:rPr>
          <w:color w:val="000000"/>
        </w:rPr>
        <w:t xml:space="preserve">plan to </w:t>
      </w:r>
      <w:r w:rsidRPr="00033AEF">
        <w:rPr>
          <w:color w:val="000000"/>
        </w:rPr>
        <w:t>review literature on ho</w:t>
      </w:r>
      <w:r w:rsidR="00216DEC">
        <w:rPr>
          <w:color w:val="000000"/>
        </w:rPr>
        <w:t xml:space="preserve">w fluidity in </w:t>
      </w:r>
      <w:r w:rsidRPr="00033AEF">
        <w:rPr>
          <w:color w:val="000000"/>
        </w:rPr>
        <w:t xml:space="preserve">gender </w:t>
      </w:r>
      <w:r w:rsidR="00216DEC">
        <w:rPr>
          <w:color w:val="000000"/>
        </w:rPr>
        <w:t xml:space="preserve">and sexuality </w:t>
      </w:r>
      <w:r w:rsidR="00916375" w:rsidRPr="00916375">
        <w:rPr>
          <w:color w:val="000000"/>
        </w:rPr>
        <w:t xml:space="preserve">expression </w:t>
      </w:r>
      <w:r w:rsidRPr="00033AEF">
        <w:rPr>
          <w:color w:val="000000"/>
        </w:rPr>
        <w:t xml:space="preserve">can </w:t>
      </w:r>
      <w:r w:rsidR="00916375" w:rsidRPr="00916375">
        <w:rPr>
          <w:color w:val="000000"/>
        </w:rPr>
        <w:t>conflict with traditional institutions of power.</w:t>
      </w:r>
      <w:r w:rsidRPr="00033AEF">
        <w:rPr>
          <w:color w:val="000000"/>
        </w:rPr>
        <w:t xml:space="preserve"> </w:t>
      </w:r>
    </w:p>
    <w:p w14:paraId="4C3B76E3" w14:textId="2D4433C0" w:rsidR="00033AEF" w:rsidRPr="00216DEC" w:rsidRDefault="00033AEF" w:rsidP="00216DEC">
      <w:pPr>
        <w:spacing w:line="480" w:lineRule="auto"/>
        <w:ind w:firstLine="720"/>
        <w:rPr>
          <w:highlight w:val="yellow"/>
        </w:rPr>
      </w:pPr>
      <w:r w:rsidRPr="00033AEF">
        <w:rPr>
          <w:color w:val="000000"/>
        </w:rPr>
        <w:lastRenderedPageBreak/>
        <w:t xml:space="preserve">Delving into Japanese cultural studies, </w:t>
      </w:r>
      <w:r w:rsidR="00216DEC">
        <w:rPr>
          <w:color w:val="000000"/>
        </w:rPr>
        <w:t xml:space="preserve">we </w:t>
      </w:r>
      <w:r w:rsidR="00A579BB" w:rsidRPr="003B522A">
        <w:rPr>
          <w:color w:val="000000"/>
        </w:rPr>
        <w:t xml:space="preserve">plan on researching the </w:t>
      </w:r>
      <w:r w:rsidRPr="00033AEF">
        <w:rPr>
          <w:color w:val="000000"/>
        </w:rPr>
        <w:t xml:space="preserve">societal conventions and institutions of power </w:t>
      </w:r>
      <w:r w:rsidR="003B522A" w:rsidRPr="003B522A">
        <w:rPr>
          <w:color w:val="000000"/>
        </w:rPr>
        <w:t>found</w:t>
      </w:r>
      <w:r w:rsidRPr="00033AEF">
        <w:rPr>
          <w:color w:val="000000"/>
        </w:rPr>
        <w:t xml:space="preserve"> in</w:t>
      </w:r>
      <w:r w:rsidR="003B522A" w:rsidRPr="003B522A">
        <w:rPr>
          <w:color w:val="000000"/>
        </w:rPr>
        <w:t xml:space="preserve"> </w:t>
      </w:r>
      <w:r w:rsidRPr="00033AEF">
        <w:rPr>
          <w:color w:val="000000"/>
        </w:rPr>
        <w:t xml:space="preserve">Japan. </w:t>
      </w:r>
      <w:r w:rsidR="003B522A" w:rsidRPr="003B522A">
        <w:rPr>
          <w:color w:val="000000"/>
        </w:rPr>
        <w:t xml:space="preserve">Then, </w:t>
      </w:r>
      <w:r w:rsidR="00216DEC">
        <w:rPr>
          <w:color w:val="000000"/>
        </w:rPr>
        <w:t xml:space="preserve">we </w:t>
      </w:r>
      <w:r w:rsidRPr="00033AEF">
        <w:rPr>
          <w:color w:val="000000"/>
        </w:rPr>
        <w:t xml:space="preserve">will review the relevant literature around film studies, </w:t>
      </w:r>
      <w:r w:rsidR="00216DEC">
        <w:rPr>
          <w:color w:val="000000"/>
        </w:rPr>
        <w:t>A</w:t>
      </w:r>
      <w:r w:rsidRPr="00033AEF">
        <w:rPr>
          <w:color w:val="000000"/>
        </w:rPr>
        <w:t>nime studies and animation studies</w:t>
      </w:r>
      <w:r w:rsidR="003B522A" w:rsidRPr="003B522A">
        <w:rPr>
          <w:color w:val="000000"/>
        </w:rPr>
        <w:t xml:space="preserve"> </w:t>
      </w:r>
      <w:r w:rsidRPr="00033AEF">
        <w:rPr>
          <w:color w:val="000000"/>
        </w:rPr>
        <w:t xml:space="preserve">to </w:t>
      </w:r>
      <w:r w:rsidR="003B522A" w:rsidRPr="003B522A">
        <w:rPr>
          <w:color w:val="000000"/>
        </w:rPr>
        <w:t xml:space="preserve">expand </w:t>
      </w:r>
      <w:r w:rsidR="00216DEC">
        <w:rPr>
          <w:color w:val="000000"/>
        </w:rPr>
        <w:t xml:space="preserve">our </w:t>
      </w:r>
      <w:r w:rsidRPr="00033AEF">
        <w:rPr>
          <w:color w:val="000000"/>
        </w:rPr>
        <w:t xml:space="preserve">understanding of the formal and narrative elements of </w:t>
      </w:r>
      <w:r w:rsidR="00216DEC">
        <w:rPr>
          <w:color w:val="000000"/>
        </w:rPr>
        <w:t>A</w:t>
      </w:r>
      <w:r w:rsidRPr="00033AEF">
        <w:rPr>
          <w:color w:val="000000"/>
        </w:rPr>
        <w:t xml:space="preserve">nime. </w:t>
      </w:r>
      <w:r w:rsidR="003B522A">
        <w:rPr>
          <w:color w:val="000000"/>
        </w:rPr>
        <w:t xml:space="preserve">After </w:t>
      </w:r>
      <w:r w:rsidR="003B522A" w:rsidRPr="003B522A">
        <w:rPr>
          <w:color w:val="000000"/>
        </w:rPr>
        <w:t>completing a literature review of works in the field</w:t>
      </w:r>
      <w:r w:rsidR="005616FF">
        <w:rPr>
          <w:color w:val="000000"/>
        </w:rPr>
        <w:t>s of</w:t>
      </w:r>
      <w:r w:rsidR="003B522A" w:rsidRPr="003B522A">
        <w:rPr>
          <w:color w:val="000000"/>
        </w:rPr>
        <w:t xml:space="preserve"> </w:t>
      </w:r>
      <w:r w:rsidRPr="00033AEF">
        <w:rPr>
          <w:color w:val="000000"/>
        </w:rPr>
        <w:t>film studies, queer studies, anime studies, animation studies and Japanese cultural studies</w:t>
      </w:r>
      <w:r w:rsidR="003B522A" w:rsidRPr="003B522A">
        <w:rPr>
          <w:color w:val="000000"/>
        </w:rPr>
        <w:t xml:space="preserve">, </w:t>
      </w:r>
      <w:r w:rsidR="00216DEC">
        <w:rPr>
          <w:color w:val="000000"/>
        </w:rPr>
        <w:t>we</w:t>
      </w:r>
      <w:r w:rsidR="003B522A" w:rsidRPr="003B522A">
        <w:rPr>
          <w:color w:val="000000"/>
        </w:rPr>
        <w:t xml:space="preserve"> will select</w:t>
      </w:r>
      <w:r w:rsidRPr="00033AEF">
        <w:rPr>
          <w:color w:val="000000"/>
        </w:rPr>
        <w:t xml:space="preserve"> the </w:t>
      </w:r>
      <w:r w:rsidR="003B522A" w:rsidRPr="003B522A">
        <w:rPr>
          <w:color w:val="000000"/>
        </w:rPr>
        <w:t>i</w:t>
      </w:r>
      <w:r w:rsidRPr="00033AEF">
        <w:rPr>
          <w:color w:val="000000"/>
        </w:rPr>
        <w:t xml:space="preserve">nformation </w:t>
      </w:r>
      <w:r w:rsidR="00216DEC">
        <w:rPr>
          <w:color w:val="000000"/>
        </w:rPr>
        <w:t>that is relevant t</w:t>
      </w:r>
      <w:r w:rsidR="003B522A" w:rsidRPr="003B522A">
        <w:rPr>
          <w:color w:val="000000"/>
        </w:rPr>
        <w:t>o creating</w:t>
      </w:r>
      <w:r w:rsidR="00216DEC">
        <w:rPr>
          <w:color w:val="000000"/>
        </w:rPr>
        <w:t xml:space="preserve"> our</w:t>
      </w:r>
      <w:r w:rsidRPr="00033AEF">
        <w:rPr>
          <w:color w:val="000000"/>
        </w:rPr>
        <w:t xml:space="preserve"> framework for analysis</w:t>
      </w:r>
      <w:r w:rsidR="003B522A" w:rsidRPr="003B522A">
        <w:rPr>
          <w:color w:val="000000"/>
        </w:rPr>
        <w:t>.</w:t>
      </w:r>
    </w:p>
    <w:p w14:paraId="70D27D5A" w14:textId="1D6C30F5" w:rsidR="00B5453E" w:rsidRDefault="00033AEF" w:rsidP="00B11923">
      <w:pPr>
        <w:spacing w:line="480" w:lineRule="auto"/>
        <w:rPr>
          <w:color w:val="000000"/>
        </w:rPr>
      </w:pPr>
      <w:r w:rsidRPr="00033AEF">
        <w:rPr>
          <w:color w:val="000000"/>
        </w:rPr>
        <w:t> </w:t>
      </w:r>
      <w:r w:rsidRPr="00033AEF">
        <w:rPr>
          <w:color w:val="000000"/>
        </w:rPr>
        <w:tab/>
        <w:t xml:space="preserve">After </w:t>
      </w:r>
      <w:r w:rsidR="0096268A">
        <w:rPr>
          <w:color w:val="000000"/>
        </w:rPr>
        <w:t>reaching</w:t>
      </w:r>
      <w:r w:rsidRPr="00033AEF">
        <w:rPr>
          <w:color w:val="000000"/>
        </w:rPr>
        <w:t xml:space="preserve"> an academic understanding of sociopolitical institutions and elements of film, </w:t>
      </w:r>
      <w:r w:rsidR="003B1E8A">
        <w:rPr>
          <w:color w:val="000000"/>
        </w:rPr>
        <w:t>we</w:t>
      </w:r>
      <w:r w:rsidR="0096268A" w:rsidRPr="00587C40">
        <w:rPr>
          <w:color w:val="000000"/>
        </w:rPr>
        <w:t xml:space="preserve"> </w:t>
      </w:r>
      <w:r w:rsidRPr="00033AEF">
        <w:rPr>
          <w:color w:val="000000"/>
        </w:rPr>
        <w:t xml:space="preserve">will </w:t>
      </w:r>
      <w:r w:rsidR="00587C40" w:rsidRPr="00587C40">
        <w:rPr>
          <w:color w:val="000000"/>
        </w:rPr>
        <w:t xml:space="preserve">apply this research to </w:t>
      </w:r>
      <w:proofErr w:type="spellStart"/>
      <w:r w:rsidR="00587C40" w:rsidRPr="00587C40">
        <w:rPr>
          <w:i/>
          <w:iCs/>
          <w:color w:val="000000"/>
        </w:rPr>
        <w:t>Ouran</w:t>
      </w:r>
      <w:proofErr w:type="spellEnd"/>
      <w:r w:rsidR="00587C40" w:rsidRPr="00587C40">
        <w:rPr>
          <w:i/>
          <w:iCs/>
          <w:color w:val="000000"/>
        </w:rPr>
        <w:t>: High School Host Club</w:t>
      </w:r>
      <w:r w:rsidR="003B1E8A">
        <w:rPr>
          <w:i/>
          <w:iCs/>
          <w:color w:val="000000"/>
        </w:rPr>
        <w:t>,</w:t>
      </w:r>
      <w:r w:rsidR="00587C40" w:rsidRPr="00587C40">
        <w:rPr>
          <w:i/>
          <w:iCs/>
          <w:color w:val="000000"/>
        </w:rPr>
        <w:t xml:space="preserve"> </w:t>
      </w:r>
      <w:r w:rsidRPr="00033AEF">
        <w:rPr>
          <w:color w:val="000000"/>
        </w:rPr>
        <w:t>analyz</w:t>
      </w:r>
      <w:r w:rsidR="003B1E8A">
        <w:rPr>
          <w:color w:val="000000"/>
        </w:rPr>
        <w:t>ing</w:t>
      </w:r>
      <w:r w:rsidRPr="00033AEF">
        <w:rPr>
          <w:color w:val="000000"/>
        </w:rPr>
        <w:t xml:space="preserve"> the expressions of gender and sexuality in relation to systems of power represented in the series. </w:t>
      </w:r>
      <w:r w:rsidR="00587C40" w:rsidRPr="00587C40">
        <w:rPr>
          <w:color w:val="000000"/>
        </w:rPr>
        <w:t xml:space="preserve">Additionally, </w:t>
      </w:r>
      <w:r w:rsidR="003B1E8A">
        <w:rPr>
          <w:color w:val="000000"/>
        </w:rPr>
        <w:t xml:space="preserve">we </w:t>
      </w:r>
      <w:r w:rsidRPr="00033AEF">
        <w:rPr>
          <w:color w:val="000000"/>
        </w:rPr>
        <w:t xml:space="preserve">will examine formal elements of </w:t>
      </w:r>
      <w:r w:rsidR="003B1E8A">
        <w:rPr>
          <w:color w:val="000000"/>
        </w:rPr>
        <w:t>A</w:t>
      </w:r>
      <w:r w:rsidRPr="00033AEF">
        <w:rPr>
          <w:color w:val="000000"/>
        </w:rPr>
        <w:t>nim</w:t>
      </w:r>
      <w:r w:rsidR="00587C40" w:rsidRPr="00587C40">
        <w:rPr>
          <w:color w:val="000000"/>
        </w:rPr>
        <w:t>e.</w:t>
      </w:r>
      <w:r w:rsidR="00B11923">
        <w:t xml:space="preserve"> </w:t>
      </w:r>
      <w:r w:rsidRPr="00033AEF">
        <w:rPr>
          <w:color w:val="000000"/>
        </w:rPr>
        <w:t xml:space="preserve">Finally, after completing </w:t>
      </w:r>
      <w:r w:rsidR="003B1E8A">
        <w:rPr>
          <w:color w:val="000000"/>
        </w:rPr>
        <w:t>our</w:t>
      </w:r>
      <w:r w:rsidR="00B11923" w:rsidRPr="00B11923">
        <w:rPr>
          <w:color w:val="000000"/>
        </w:rPr>
        <w:t xml:space="preserve"> </w:t>
      </w:r>
      <w:r w:rsidRPr="00033AEF">
        <w:rPr>
          <w:color w:val="000000"/>
        </w:rPr>
        <w:t xml:space="preserve">analysis, </w:t>
      </w:r>
      <w:r w:rsidR="00DD17F0">
        <w:rPr>
          <w:color w:val="000000"/>
        </w:rPr>
        <w:t xml:space="preserve">we will determine our conclusions to our research question of how different Anime </w:t>
      </w:r>
      <w:r w:rsidR="00DE3156">
        <w:rPr>
          <w:color w:val="000000"/>
        </w:rPr>
        <w:t xml:space="preserve">series depict the interaction between fluidity of gender and sexuality and traditional system of power in the context of Japanese culture. </w:t>
      </w:r>
      <w:r w:rsidR="00361999">
        <w:rPr>
          <w:color w:val="000000"/>
        </w:rPr>
        <w:t xml:space="preserve">From our conclusion, we will write a paper compiling our research and our conclusions. </w:t>
      </w:r>
    </w:p>
    <w:p w14:paraId="236DCD1E" w14:textId="190BD1E1" w:rsidR="00164DD5" w:rsidRDefault="00164DD5" w:rsidP="00B11923">
      <w:pPr>
        <w:spacing w:line="480" w:lineRule="auto"/>
        <w:rPr>
          <w:b/>
          <w:bCs/>
          <w:color w:val="000000"/>
        </w:rPr>
      </w:pPr>
      <w:r>
        <w:rPr>
          <w:b/>
          <w:bCs/>
          <w:color w:val="000000"/>
        </w:rPr>
        <w:t>Expected Results</w:t>
      </w:r>
    </w:p>
    <w:p w14:paraId="2B61506E" w14:textId="77777777" w:rsidR="006E24C7" w:rsidRDefault="00A072D8" w:rsidP="00B5453E">
      <w:pPr>
        <w:spacing w:line="480" w:lineRule="auto"/>
        <w:rPr>
          <w:color w:val="000000"/>
        </w:rPr>
      </w:pPr>
      <w:r>
        <w:rPr>
          <w:color w:val="000000"/>
        </w:rPr>
        <w:tab/>
        <w:t xml:space="preserve">We will use our research to write a paper that analyses several sequences in </w:t>
      </w:r>
      <w:proofErr w:type="spellStart"/>
      <w:r w:rsidRPr="00B11923">
        <w:rPr>
          <w:i/>
          <w:iCs/>
          <w:color w:val="000000"/>
        </w:rPr>
        <w:t>Ouran</w:t>
      </w:r>
      <w:proofErr w:type="spellEnd"/>
      <w:r w:rsidRPr="00B11923">
        <w:rPr>
          <w:i/>
          <w:iCs/>
          <w:color w:val="000000"/>
        </w:rPr>
        <w:t>: High School Host Club</w:t>
      </w:r>
      <w:r>
        <w:rPr>
          <w:i/>
          <w:iCs/>
          <w:color w:val="000000"/>
        </w:rPr>
        <w:t xml:space="preserve"> </w:t>
      </w:r>
      <w:r>
        <w:rPr>
          <w:color w:val="000000"/>
        </w:rPr>
        <w:t xml:space="preserve">that we believe depict the construction of queer space, gender, and sexuality. We plan to synthesize our research to explain how these elements confront traditional systems of power in the series. </w:t>
      </w:r>
      <w:r w:rsidR="005A1D52">
        <w:rPr>
          <w:color w:val="000000"/>
        </w:rPr>
        <w:t>Our paper will include an in-depth textual analysis of how the formal elements of Anime contribute to th</w:t>
      </w:r>
      <w:r w:rsidR="006E24C7">
        <w:rPr>
          <w:color w:val="000000"/>
        </w:rPr>
        <w:t>e creation of fluidity with these characters and spaces.</w:t>
      </w:r>
      <w:r w:rsidR="005A1D52">
        <w:rPr>
          <w:color w:val="000000"/>
        </w:rPr>
        <w:t xml:space="preserve"> </w:t>
      </w:r>
      <w:r w:rsidR="00A13C83">
        <w:rPr>
          <w:color w:val="000000"/>
        </w:rPr>
        <w:t xml:space="preserve">We hope to include our framework devised from existing scholarly works that expand upon foundational articles in Japanese cultural studies, Queer studies, and Anime studies to support our research. </w:t>
      </w:r>
    </w:p>
    <w:p w14:paraId="371BDF32" w14:textId="24CFE2EA" w:rsidR="005A1D52" w:rsidRDefault="005A1D52" w:rsidP="006E24C7">
      <w:pPr>
        <w:spacing w:line="480" w:lineRule="auto"/>
        <w:ind w:firstLine="720"/>
        <w:rPr>
          <w:color w:val="000000"/>
        </w:rPr>
      </w:pPr>
      <w:r>
        <w:rPr>
          <w:color w:val="000000"/>
        </w:rPr>
        <w:lastRenderedPageBreak/>
        <w:t xml:space="preserve">We </w:t>
      </w:r>
      <w:r w:rsidR="009E18BA" w:rsidRPr="00B11923">
        <w:rPr>
          <w:color w:val="000000"/>
        </w:rPr>
        <w:t xml:space="preserve">expect that in </w:t>
      </w:r>
      <w:r>
        <w:rPr>
          <w:color w:val="000000"/>
        </w:rPr>
        <w:t>our</w:t>
      </w:r>
      <w:r w:rsidR="009E18BA" w:rsidRPr="00B11923">
        <w:rPr>
          <w:color w:val="000000"/>
        </w:rPr>
        <w:t xml:space="preserve"> research </w:t>
      </w:r>
      <w:r w:rsidR="00A072D8">
        <w:rPr>
          <w:color w:val="000000"/>
        </w:rPr>
        <w:t>we</w:t>
      </w:r>
      <w:r w:rsidR="009E18BA" w:rsidRPr="00B11923">
        <w:rPr>
          <w:color w:val="000000"/>
        </w:rPr>
        <w:t xml:space="preserve"> will find that </w:t>
      </w:r>
      <w:proofErr w:type="spellStart"/>
      <w:r w:rsidR="009E18BA" w:rsidRPr="00B11923">
        <w:rPr>
          <w:i/>
          <w:iCs/>
          <w:color w:val="000000"/>
        </w:rPr>
        <w:t>Ouran</w:t>
      </w:r>
      <w:proofErr w:type="spellEnd"/>
      <w:r w:rsidR="009E18BA" w:rsidRPr="00B11923">
        <w:rPr>
          <w:i/>
          <w:iCs/>
          <w:color w:val="000000"/>
        </w:rPr>
        <w:t xml:space="preserve">: High School Host Club </w:t>
      </w:r>
      <w:r w:rsidR="009E18BA" w:rsidRPr="00B11923">
        <w:rPr>
          <w:color w:val="000000"/>
        </w:rPr>
        <w:t xml:space="preserve">displays the tension between the </w:t>
      </w:r>
      <w:r w:rsidR="00CF57AC">
        <w:rPr>
          <w:color w:val="000000"/>
        </w:rPr>
        <w:t xml:space="preserve">sociopolitical </w:t>
      </w:r>
      <w:r w:rsidR="00B11923" w:rsidRPr="00B11923">
        <w:rPr>
          <w:color w:val="000000"/>
        </w:rPr>
        <w:t>institutions</w:t>
      </w:r>
      <w:r w:rsidR="009E18BA" w:rsidRPr="00B11923">
        <w:rPr>
          <w:color w:val="000000"/>
        </w:rPr>
        <w:t xml:space="preserve"> of power displayed in Japanese cultural society</w:t>
      </w:r>
      <w:r w:rsidR="001E0429">
        <w:rPr>
          <w:color w:val="000000"/>
        </w:rPr>
        <w:t xml:space="preserve"> and </w:t>
      </w:r>
      <w:r w:rsidR="006E24C7">
        <w:rPr>
          <w:color w:val="000000"/>
        </w:rPr>
        <w:t>q</w:t>
      </w:r>
      <w:r w:rsidR="001E0429">
        <w:rPr>
          <w:color w:val="000000"/>
        </w:rPr>
        <w:t>ueer communities</w:t>
      </w:r>
      <w:r w:rsidR="009E18BA" w:rsidRPr="001E0429">
        <w:rPr>
          <w:color w:val="000000"/>
        </w:rPr>
        <w:t>.</w:t>
      </w:r>
      <w:r w:rsidR="00CF57AC" w:rsidRPr="001E0429">
        <w:rPr>
          <w:color w:val="000000"/>
        </w:rPr>
        <w:t xml:space="preserve"> </w:t>
      </w:r>
      <w:r w:rsidR="009E18BA" w:rsidRPr="001E0429">
        <w:rPr>
          <w:color w:val="000000"/>
        </w:rPr>
        <w:t xml:space="preserve">Additionally, </w:t>
      </w:r>
      <w:r w:rsidR="006E24C7">
        <w:rPr>
          <w:color w:val="000000"/>
        </w:rPr>
        <w:t xml:space="preserve">we will study how </w:t>
      </w:r>
      <w:proofErr w:type="spellStart"/>
      <w:r w:rsidR="009E18BA" w:rsidRPr="001E0429">
        <w:rPr>
          <w:i/>
          <w:iCs/>
          <w:color w:val="000000"/>
        </w:rPr>
        <w:t>Ouran</w:t>
      </w:r>
      <w:proofErr w:type="spellEnd"/>
      <w:r w:rsidR="009E18BA" w:rsidRPr="001E0429">
        <w:rPr>
          <w:i/>
          <w:iCs/>
          <w:color w:val="000000"/>
        </w:rPr>
        <w:t xml:space="preserve">: High School Host Club </w:t>
      </w:r>
      <w:r w:rsidR="009E18BA" w:rsidRPr="001E0429">
        <w:rPr>
          <w:color w:val="000000"/>
        </w:rPr>
        <w:t xml:space="preserve">deals with issues </w:t>
      </w:r>
      <w:r w:rsidR="001E0429" w:rsidRPr="001E0429">
        <w:rPr>
          <w:color w:val="000000"/>
        </w:rPr>
        <w:t>involving</w:t>
      </w:r>
      <w:r w:rsidR="00A072D8">
        <w:rPr>
          <w:color w:val="000000"/>
        </w:rPr>
        <w:t xml:space="preserve"> oppressive</w:t>
      </w:r>
      <w:r w:rsidR="001E0429" w:rsidRPr="001E0429">
        <w:rPr>
          <w:color w:val="000000"/>
        </w:rPr>
        <w:t xml:space="preserve"> </w:t>
      </w:r>
      <w:r w:rsidR="009E18BA" w:rsidRPr="001E0429">
        <w:rPr>
          <w:color w:val="000000"/>
        </w:rPr>
        <w:t>class hierarchies, analyzing how the rich take advantage of others</w:t>
      </w:r>
      <w:r w:rsidR="001E0429" w:rsidRPr="001E0429">
        <w:rPr>
          <w:color w:val="000000"/>
        </w:rPr>
        <w:t xml:space="preserve"> through performance and exploitation</w:t>
      </w:r>
      <w:r w:rsidR="009E18BA" w:rsidRPr="001E0429">
        <w:rPr>
          <w:color w:val="000000"/>
        </w:rPr>
        <w:t xml:space="preserve">. </w:t>
      </w:r>
      <w:r w:rsidR="009B648D">
        <w:rPr>
          <w:color w:val="000000"/>
        </w:rPr>
        <w:t xml:space="preserve">We will end </w:t>
      </w:r>
      <w:r w:rsidR="009D6A76">
        <w:rPr>
          <w:color w:val="000000"/>
        </w:rPr>
        <w:t>our paper by e</w:t>
      </w:r>
      <w:r w:rsidR="006E24C7">
        <w:rPr>
          <w:color w:val="000000"/>
        </w:rPr>
        <w:t>xplaining</w:t>
      </w:r>
      <w:r w:rsidR="009D6A76">
        <w:rPr>
          <w:color w:val="000000"/>
        </w:rPr>
        <w:t xml:space="preserve"> the limitations of our own </w:t>
      </w:r>
      <w:r w:rsidR="006E24C7">
        <w:rPr>
          <w:color w:val="000000"/>
        </w:rPr>
        <w:t>research</w:t>
      </w:r>
      <w:r w:rsidR="009D6A76">
        <w:rPr>
          <w:color w:val="000000"/>
        </w:rPr>
        <w:t xml:space="preserve"> and implications for future works in our field. </w:t>
      </w:r>
    </w:p>
    <w:p w14:paraId="0D3BD5CF" w14:textId="5E7B31B7" w:rsidR="009D6A76" w:rsidRPr="009D6A76" w:rsidRDefault="009D6A76" w:rsidP="00B5453E">
      <w:pPr>
        <w:spacing w:line="480" w:lineRule="auto"/>
        <w:rPr>
          <w:b/>
          <w:bCs/>
          <w:color w:val="000000"/>
        </w:rPr>
      </w:pPr>
      <w:r>
        <w:rPr>
          <w:b/>
          <w:bCs/>
          <w:color w:val="000000"/>
        </w:rPr>
        <w:t>Conclusion</w:t>
      </w:r>
    </w:p>
    <w:p w14:paraId="6E2F1CA6" w14:textId="0326F5E3" w:rsidR="009E18BA" w:rsidRDefault="009E18BA" w:rsidP="00B5453E">
      <w:pPr>
        <w:spacing w:line="480" w:lineRule="auto"/>
        <w:rPr>
          <w:color w:val="000000"/>
        </w:rPr>
      </w:pPr>
      <w:r>
        <w:rPr>
          <w:color w:val="000000"/>
        </w:rPr>
        <w:tab/>
      </w:r>
      <w:r w:rsidR="00573800">
        <w:rPr>
          <w:color w:val="000000"/>
        </w:rPr>
        <w:t xml:space="preserve">As Anime’s popularity continues to grow, it is important </w:t>
      </w:r>
      <w:r w:rsidR="00A23AEB">
        <w:rPr>
          <w:color w:val="000000"/>
        </w:rPr>
        <w:t>to continue analyzing how the medium is influencing global trends and telling impactful stories. Considering how Anime</w:t>
      </w:r>
      <w:r w:rsidR="00DE6858">
        <w:rPr>
          <w:color w:val="000000"/>
        </w:rPr>
        <w:t xml:space="preserve"> utilizes distinct </w:t>
      </w:r>
      <w:r w:rsidR="00A23AEB">
        <w:rPr>
          <w:color w:val="000000"/>
        </w:rPr>
        <w:t>formal elements</w:t>
      </w:r>
      <w:r w:rsidR="00DE6858">
        <w:rPr>
          <w:color w:val="000000"/>
        </w:rPr>
        <w:t xml:space="preserve"> in its animation, </w:t>
      </w:r>
      <w:r w:rsidR="006E24C7">
        <w:rPr>
          <w:color w:val="000000"/>
        </w:rPr>
        <w:t>the</w:t>
      </w:r>
      <w:r w:rsidR="00DE6858">
        <w:rPr>
          <w:color w:val="000000"/>
        </w:rPr>
        <w:t xml:space="preserve"> expansive artform is fit for depictions of queerness. </w:t>
      </w:r>
      <w:proofErr w:type="spellStart"/>
      <w:r w:rsidRPr="00397891">
        <w:rPr>
          <w:i/>
          <w:iCs/>
          <w:color w:val="000000"/>
        </w:rPr>
        <w:t>Ouran</w:t>
      </w:r>
      <w:proofErr w:type="spellEnd"/>
      <w:r w:rsidRPr="00397891">
        <w:rPr>
          <w:i/>
          <w:iCs/>
          <w:color w:val="000000"/>
        </w:rPr>
        <w:t xml:space="preserve">: High School Host Club </w:t>
      </w:r>
      <w:r w:rsidRPr="00397891">
        <w:rPr>
          <w:color w:val="000000"/>
        </w:rPr>
        <w:t xml:space="preserve">is a monumental piece of </w:t>
      </w:r>
      <w:r w:rsidR="00397891" w:rsidRPr="00397891">
        <w:rPr>
          <w:color w:val="000000"/>
        </w:rPr>
        <w:t xml:space="preserve">both </w:t>
      </w:r>
      <w:r w:rsidR="009D6A76">
        <w:rPr>
          <w:color w:val="000000"/>
        </w:rPr>
        <w:t>A</w:t>
      </w:r>
      <w:r w:rsidR="00397891" w:rsidRPr="00397891">
        <w:rPr>
          <w:color w:val="000000"/>
        </w:rPr>
        <w:t xml:space="preserve">nime and </w:t>
      </w:r>
      <w:r w:rsidR="009D6A76">
        <w:rPr>
          <w:color w:val="000000"/>
        </w:rPr>
        <w:t>q</w:t>
      </w:r>
      <w:r w:rsidRPr="00397891">
        <w:rPr>
          <w:color w:val="000000"/>
        </w:rPr>
        <w:t xml:space="preserve">ueer media that depicts how </w:t>
      </w:r>
      <w:r w:rsidR="009D6A76">
        <w:rPr>
          <w:color w:val="000000"/>
        </w:rPr>
        <w:t>q</w:t>
      </w:r>
      <w:r w:rsidRPr="00397891">
        <w:rPr>
          <w:color w:val="000000"/>
        </w:rPr>
        <w:t xml:space="preserve">ueer communities can form </w:t>
      </w:r>
      <w:r w:rsidR="00397891" w:rsidRPr="00397891">
        <w:rPr>
          <w:color w:val="000000"/>
        </w:rPr>
        <w:t xml:space="preserve">and persevere </w:t>
      </w:r>
      <w:r w:rsidRPr="00397891">
        <w:rPr>
          <w:color w:val="000000"/>
        </w:rPr>
        <w:t>in the face of constant oppression.</w:t>
      </w:r>
      <w:r>
        <w:rPr>
          <w:color w:val="000000"/>
        </w:rPr>
        <w:t xml:space="preserve"> </w:t>
      </w:r>
      <w:r w:rsidR="00397891">
        <w:rPr>
          <w:color w:val="000000"/>
        </w:rPr>
        <w:t xml:space="preserve">The series expertly subverts heteronormative expectations, providing groundbreaking representation of </w:t>
      </w:r>
      <w:r w:rsidR="009D6A76">
        <w:rPr>
          <w:color w:val="000000"/>
        </w:rPr>
        <w:t>q</w:t>
      </w:r>
      <w:r w:rsidR="00397891">
        <w:rPr>
          <w:color w:val="000000"/>
        </w:rPr>
        <w:t xml:space="preserve">ueer characters. I plan to analyze how these gender and sexuality expressions function under oppressive sociopolitical institutions of power in the cultural context of Japan. </w:t>
      </w:r>
      <w:r w:rsidR="006E24C7">
        <w:rPr>
          <w:color w:val="000000"/>
        </w:rPr>
        <w:t>We</w:t>
      </w:r>
      <w:r w:rsidR="00397891">
        <w:rPr>
          <w:color w:val="000000"/>
        </w:rPr>
        <w:t xml:space="preserve"> will take in interdisciplinary approach, conducting a literature review into </w:t>
      </w:r>
      <w:r w:rsidR="005616FF" w:rsidRPr="00033AEF">
        <w:rPr>
          <w:color w:val="000000"/>
        </w:rPr>
        <w:t xml:space="preserve">film studies, queer studies, </w:t>
      </w:r>
      <w:r w:rsidR="00DE6858">
        <w:rPr>
          <w:color w:val="000000"/>
        </w:rPr>
        <w:t>A</w:t>
      </w:r>
      <w:r w:rsidR="005616FF" w:rsidRPr="00033AEF">
        <w:rPr>
          <w:color w:val="000000"/>
        </w:rPr>
        <w:t>nime studies, animation studies</w:t>
      </w:r>
      <w:r w:rsidR="005616FF">
        <w:rPr>
          <w:color w:val="000000"/>
        </w:rPr>
        <w:t xml:space="preserve">, </w:t>
      </w:r>
      <w:r w:rsidR="005616FF" w:rsidRPr="00033AEF">
        <w:rPr>
          <w:color w:val="000000"/>
        </w:rPr>
        <w:t>and Japanese cultural studies</w:t>
      </w:r>
      <w:r w:rsidR="005616FF">
        <w:rPr>
          <w:color w:val="000000"/>
        </w:rPr>
        <w:t xml:space="preserve">. </w:t>
      </w:r>
      <w:r w:rsidR="00685F6E">
        <w:rPr>
          <w:color w:val="000000"/>
        </w:rPr>
        <w:t xml:space="preserve">By the end of </w:t>
      </w:r>
      <w:r w:rsidR="006E24C7">
        <w:rPr>
          <w:color w:val="000000"/>
        </w:rPr>
        <w:t>our</w:t>
      </w:r>
      <w:r w:rsidR="00685F6E">
        <w:rPr>
          <w:color w:val="000000"/>
        </w:rPr>
        <w:t xml:space="preserve"> research, </w:t>
      </w:r>
      <w:r w:rsidR="006E24C7">
        <w:rPr>
          <w:color w:val="000000"/>
        </w:rPr>
        <w:t xml:space="preserve">my research partner and I </w:t>
      </w:r>
      <w:r w:rsidR="00685F6E">
        <w:rPr>
          <w:color w:val="000000"/>
        </w:rPr>
        <w:t xml:space="preserve">hope to present a paper reporting </w:t>
      </w:r>
      <w:r w:rsidR="006E24C7">
        <w:rPr>
          <w:color w:val="000000"/>
        </w:rPr>
        <w:t>our</w:t>
      </w:r>
      <w:r w:rsidR="00685F6E">
        <w:rPr>
          <w:color w:val="000000"/>
        </w:rPr>
        <w:t xml:space="preserve"> findings.</w:t>
      </w:r>
    </w:p>
    <w:p w14:paraId="24A53883" w14:textId="7175B53B" w:rsidR="00A1178A" w:rsidRDefault="00A1178A" w:rsidP="00B5453E">
      <w:pPr>
        <w:spacing w:line="480" w:lineRule="auto"/>
        <w:rPr>
          <w:color w:val="000000"/>
        </w:rPr>
      </w:pPr>
    </w:p>
    <w:p w14:paraId="5E80D951" w14:textId="49C121A6" w:rsidR="009E18BA" w:rsidRDefault="009E18BA" w:rsidP="00B5453E">
      <w:pPr>
        <w:spacing w:line="480" w:lineRule="auto"/>
        <w:rPr>
          <w:color w:val="000000"/>
        </w:rPr>
      </w:pPr>
      <w:r>
        <w:rPr>
          <w:color w:val="000000"/>
        </w:rPr>
        <w:tab/>
      </w:r>
    </w:p>
    <w:p w14:paraId="5F2C0D8D" w14:textId="3810CAB1" w:rsidR="00492B44" w:rsidRDefault="00492B44">
      <w:pPr>
        <w:rPr>
          <w:color w:val="000000"/>
        </w:rPr>
      </w:pPr>
      <w:r>
        <w:rPr>
          <w:color w:val="000000"/>
        </w:rPr>
        <w:br w:type="page"/>
      </w:r>
    </w:p>
    <w:p w14:paraId="36AB8480" w14:textId="31995399" w:rsidR="00492B44" w:rsidRDefault="00492B44" w:rsidP="00492B44">
      <w:pPr>
        <w:spacing w:line="480" w:lineRule="auto"/>
        <w:jc w:val="center"/>
      </w:pPr>
      <w:r>
        <w:lastRenderedPageBreak/>
        <w:t>Works Consulted</w:t>
      </w:r>
    </w:p>
    <w:p w14:paraId="0C5F39FA" w14:textId="77777777" w:rsidR="00492B44" w:rsidRDefault="00492B44" w:rsidP="00492B44">
      <w:pPr>
        <w:spacing w:line="480" w:lineRule="auto"/>
      </w:pPr>
      <w:r w:rsidRPr="00126B61">
        <w:t xml:space="preserve">Azuma, Hiroki. </w:t>
      </w:r>
      <w:r w:rsidRPr="00126B61">
        <w:rPr>
          <w:i/>
          <w:iCs/>
        </w:rPr>
        <w:t xml:space="preserve">Otaku. </w:t>
      </w:r>
      <w:r w:rsidRPr="00126B61">
        <w:t>University of Minnesota Press, 2009.</w:t>
      </w:r>
    </w:p>
    <w:p w14:paraId="4A07E28F" w14:textId="1CD75832" w:rsidR="00492B44" w:rsidRPr="00492B44" w:rsidRDefault="00492B44" w:rsidP="00492B44">
      <w:pPr>
        <w:spacing w:line="480" w:lineRule="auto"/>
        <w:ind w:left="720" w:hanging="720"/>
      </w:pPr>
      <w:r w:rsidRPr="00492B44">
        <w:t>Cave, Peter. “</w:t>
      </w:r>
      <w:proofErr w:type="spellStart"/>
      <w:proofErr w:type="gramStart"/>
      <w:r w:rsidRPr="00492B44">
        <w:t>Bukatsudo</w:t>
      </w:r>
      <w:proofErr w:type="spellEnd"/>
      <w:r w:rsidRPr="00492B44">
        <w:t xml:space="preserve"> :</w:t>
      </w:r>
      <w:proofErr w:type="gramEnd"/>
      <w:r w:rsidRPr="00492B44">
        <w:t xml:space="preserve"> The Educational Role of Japanese School Clubs.” </w:t>
      </w:r>
      <w:r w:rsidRPr="00492B44">
        <w:rPr>
          <w:i/>
          <w:iCs/>
        </w:rPr>
        <w:t>The Journal of Japanese Studies</w:t>
      </w:r>
      <w:r w:rsidRPr="00492B44">
        <w:t xml:space="preserve">, vol. 30, no. 2, 2004, pp. 383–415., https://doi.org/10.1353/jjs.2004.0041. </w:t>
      </w:r>
    </w:p>
    <w:p w14:paraId="0D481465" w14:textId="77777777" w:rsidR="00492B44" w:rsidRDefault="00492B44" w:rsidP="00492B44">
      <w:pPr>
        <w:spacing w:line="480" w:lineRule="auto"/>
      </w:pPr>
      <w:proofErr w:type="spellStart"/>
      <w:r w:rsidRPr="00217105">
        <w:t>Condry</w:t>
      </w:r>
      <w:proofErr w:type="spellEnd"/>
      <w:r w:rsidRPr="00217105">
        <w:t xml:space="preserve">, Ian. </w:t>
      </w:r>
      <w:r w:rsidRPr="00217105">
        <w:rPr>
          <w:i/>
          <w:iCs/>
        </w:rPr>
        <w:t xml:space="preserve">The Soul of Anime. </w:t>
      </w:r>
      <w:r w:rsidRPr="00217105">
        <w:t>Duke University Press, 2013.</w:t>
      </w:r>
    </w:p>
    <w:p w14:paraId="43B47377" w14:textId="77777777" w:rsidR="00492B44" w:rsidRDefault="00492B44" w:rsidP="00492B44">
      <w:pPr>
        <w:spacing w:line="480" w:lineRule="auto"/>
        <w:ind w:left="720" w:hanging="720"/>
      </w:pPr>
      <w:r w:rsidRPr="00492B44">
        <w:t xml:space="preserve">Darlington, Tania. “Interdisciplinary Comics Studies.” </w:t>
      </w:r>
      <w:proofErr w:type="spellStart"/>
      <w:r w:rsidRPr="00492B44">
        <w:rPr>
          <w:i/>
          <w:iCs/>
        </w:rPr>
        <w:t>ImageTexT</w:t>
      </w:r>
      <w:proofErr w:type="spellEnd"/>
      <w:r w:rsidRPr="00492B44">
        <w:t xml:space="preserve">, 2009, http://imagetext.english.ufl.edu/archives/v4_3/darlington/index.shtml?print. </w:t>
      </w:r>
    </w:p>
    <w:p w14:paraId="6BBE92A3" w14:textId="77777777" w:rsidR="00492B44" w:rsidRDefault="00492B44" w:rsidP="00492B44">
      <w:pPr>
        <w:spacing w:line="480" w:lineRule="auto"/>
        <w:ind w:left="720" w:hanging="720"/>
      </w:pPr>
      <w:r w:rsidRPr="00492B44">
        <w:t xml:space="preserve">Ito, Kinko. “A History of Manga in the Context of Japanese Culture and Society.” </w:t>
      </w:r>
      <w:r w:rsidRPr="00492B44">
        <w:rPr>
          <w:i/>
          <w:iCs/>
        </w:rPr>
        <w:t>The Journal of Popular Culture</w:t>
      </w:r>
      <w:r w:rsidRPr="00492B44">
        <w:t xml:space="preserve">, vol. 38, no. 3, 2005, pp. 456–475., https://doi.org/10.1111/j.0022-3840.2005.00123.x. </w:t>
      </w:r>
    </w:p>
    <w:p w14:paraId="2C3FA7A4" w14:textId="4C984DC1" w:rsidR="00492B44" w:rsidRDefault="00492B44" w:rsidP="00492B44">
      <w:pPr>
        <w:spacing w:line="480" w:lineRule="auto"/>
        <w:ind w:left="720" w:hanging="720"/>
      </w:pPr>
      <w:proofErr w:type="spellStart"/>
      <w:r w:rsidRPr="00492B44">
        <w:t>Kariya</w:t>
      </w:r>
      <w:proofErr w:type="spellEnd"/>
      <w:r w:rsidRPr="00492B44">
        <w:t xml:space="preserve">, Takehiko, and Michael </w:t>
      </w:r>
      <w:proofErr w:type="spellStart"/>
      <w:r w:rsidRPr="00492B44">
        <w:t>Burtscher</w:t>
      </w:r>
      <w:proofErr w:type="spellEnd"/>
      <w:r w:rsidRPr="00492B44">
        <w:t xml:space="preserve">. </w:t>
      </w:r>
      <w:r w:rsidRPr="00492B44">
        <w:rPr>
          <w:i/>
          <w:iCs/>
        </w:rPr>
        <w:t>Education Reform and Social Class in Japan: The Emerging Incentive Divide</w:t>
      </w:r>
      <w:r w:rsidRPr="00492B44">
        <w:t xml:space="preserve">. Routledge, Taylor &amp; Francis Group, 2015. </w:t>
      </w:r>
    </w:p>
    <w:p w14:paraId="09EBC3FA" w14:textId="34C9FFA6" w:rsidR="00BC3C83" w:rsidRDefault="00BC3C83" w:rsidP="00492B44">
      <w:pPr>
        <w:spacing w:line="480" w:lineRule="auto"/>
        <w:ind w:left="720" w:hanging="720"/>
      </w:pPr>
      <w:r w:rsidRPr="00401731">
        <w:t xml:space="preserve">Kinsella, Sharon. </w:t>
      </w:r>
      <w:r w:rsidRPr="00401731">
        <w:rPr>
          <w:i/>
          <w:iCs/>
        </w:rPr>
        <w:t xml:space="preserve">Schoolgirls, </w:t>
      </w:r>
      <w:proofErr w:type="gramStart"/>
      <w:r w:rsidRPr="00401731">
        <w:rPr>
          <w:i/>
          <w:iCs/>
        </w:rPr>
        <w:t>Money</w:t>
      </w:r>
      <w:proofErr w:type="gramEnd"/>
      <w:r w:rsidRPr="00401731">
        <w:rPr>
          <w:i/>
          <w:iCs/>
        </w:rPr>
        <w:t xml:space="preserve"> and Rebellion in Japan</w:t>
      </w:r>
      <w:r w:rsidRPr="00401731">
        <w:t>. Routledge Taylor &amp; Francis Group, 2014.</w:t>
      </w:r>
    </w:p>
    <w:p w14:paraId="5BBC7EED" w14:textId="77777777" w:rsidR="00C64BF3" w:rsidRDefault="00492B44" w:rsidP="00C64BF3">
      <w:pPr>
        <w:spacing w:line="480" w:lineRule="auto"/>
        <w:ind w:left="720" w:hanging="720"/>
      </w:pPr>
      <w:proofErr w:type="spellStart"/>
      <w:r w:rsidRPr="00217105">
        <w:t>McLelland</w:t>
      </w:r>
      <w:proofErr w:type="spellEnd"/>
      <w:r w:rsidRPr="00217105">
        <w:t xml:space="preserve">, Mark, and </w:t>
      </w:r>
      <w:proofErr w:type="spellStart"/>
      <w:r w:rsidRPr="00217105">
        <w:t>Romut</w:t>
      </w:r>
      <w:proofErr w:type="spellEnd"/>
      <w:r w:rsidRPr="00217105">
        <w:t xml:space="preserve"> Dasgupta. </w:t>
      </w:r>
      <w:r w:rsidRPr="00217105">
        <w:rPr>
          <w:i/>
          <w:iCs/>
        </w:rPr>
        <w:t xml:space="preserve">Genders, Transgenders and Sexualities in Japan. </w:t>
      </w:r>
      <w:r w:rsidRPr="00217105">
        <w:t>Routledge, 2005.</w:t>
      </w:r>
    </w:p>
    <w:p w14:paraId="2629B8DC" w14:textId="54C319AA" w:rsidR="00C64BF3" w:rsidRPr="00C64BF3" w:rsidRDefault="00C64BF3" w:rsidP="00C64BF3">
      <w:pPr>
        <w:spacing w:line="480" w:lineRule="auto"/>
        <w:ind w:left="720" w:hanging="720"/>
      </w:pPr>
      <w:r w:rsidRPr="00C64BF3">
        <w:t xml:space="preserve">Napier, Susan J. “Why Anime?” </w:t>
      </w:r>
      <w:r w:rsidRPr="00C64BF3">
        <w:rPr>
          <w:i/>
          <w:iCs/>
        </w:rPr>
        <w:t>Anime from Akira to Princess Mononoke</w:t>
      </w:r>
      <w:r w:rsidRPr="00C64BF3">
        <w:t xml:space="preserve">, 2001, pp. 3–14., https://doi.org/10.1057/9780312299408_1. </w:t>
      </w:r>
    </w:p>
    <w:p w14:paraId="11F78B9B" w14:textId="77777777" w:rsidR="00492B44" w:rsidRDefault="00492B44" w:rsidP="00492B44">
      <w:pPr>
        <w:spacing w:line="480" w:lineRule="auto"/>
      </w:pPr>
      <w:proofErr w:type="spellStart"/>
      <w:r w:rsidRPr="00217105">
        <w:rPr>
          <w:i/>
          <w:iCs/>
        </w:rPr>
        <w:t>Ouran</w:t>
      </w:r>
      <w:proofErr w:type="spellEnd"/>
      <w:r w:rsidRPr="00217105">
        <w:rPr>
          <w:i/>
          <w:iCs/>
        </w:rPr>
        <w:t xml:space="preserve"> High School Host Club. </w:t>
      </w:r>
      <w:r w:rsidRPr="00217105">
        <w:t xml:space="preserve">Created by Takuya Igarashi, Nippon Television, 2006. </w:t>
      </w:r>
    </w:p>
    <w:p w14:paraId="794DBC5D" w14:textId="77777777" w:rsidR="00492B44" w:rsidRDefault="00492B44" w:rsidP="00492B44">
      <w:pPr>
        <w:spacing w:line="480" w:lineRule="auto"/>
        <w:ind w:left="720" w:hanging="720"/>
      </w:pPr>
      <w:proofErr w:type="spellStart"/>
      <w:r w:rsidRPr="00492B44">
        <w:t>Salvato</w:t>
      </w:r>
      <w:proofErr w:type="spellEnd"/>
      <w:r w:rsidRPr="00492B44">
        <w:t xml:space="preserve">, Nick. “Queer Structure, Animated Form, and Really Rosie.” </w:t>
      </w:r>
      <w:r w:rsidRPr="00492B44">
        <w:rPr>
          <w:i/>
          <w:iCs/>
        </w:rPr>
        <w:t>Camera Obscura: Feminism, Culture, and Media Studies</w:t>
      </w:r>
      <w:r w:rsidRPr="00492B44">
        <w:t xml:space="preserve">, vol. 33, no. 2, 2018, pp. 139–159., </w:t>
      </w:r>
    </w:p>
    <w:p w14:paraId="6A461CFD" w14:textId="0837BDA1" w:rsidR="00033AEF" w:rsidRDefault="00492B44" w:rsidP="00C64BF3">
      <w:pPr>
        <w:spacing w:line="480" w:lineRule="auto"/>
        <w:ind w:left="720" w:hanging="720"/>
      </w:pPr>
      <w:r w:rsidRPr="00492B44">
        <w:lastRenderedPageBreak/>
        <w:t xml:space="preserve">Silvio, Teri. “Animation: The New Performance?” </w:t>
      </w:r>
      <w:r w:rsidRPr="00492B44">
        <w:rPr>
          <w:i/>
          <w:iCs/>
        </w:rPr>
        <w:t>Journal of Linguistic Anthropology</w:t>
      </w:r>
      <w:r w:rsidRPr="00492B44">
        <w:t xml:space="preserve">, vol. 20, no. 2, 2010, pp. 422–438., https://doi.org/10.1111/j.1548-1395.2010.01078.x. </w:t>
      </w:r>
    </w:p>
    <w:p w14:paraId="5D726FA0" w14:textId="11C39650" w:rsidR="00BC3C83" w:rsidRDefault="00BC3C83" w:rsidP="00C64BF3">
      <w:pPr>
        <w:spacing w:line="480" w:lineRule="auto"/>
        <w:ind w:left="720" w:hanging="720"/>
      </w:pPr>
      <w:r w:rsidRPr="00B652E8">
        <w:t xml:space="preserve">Swale, Alistair. </w:t>
      </w:r>
      <w:r w:rsidRPr="00B652E8">
        <w:rPr>
          <w:i/>
          <w:iCs/>
        </w:rPr>
        <w:t>Anime Aesthetics: Japanese Animation and the 'Post-Cinematic' Imagination</w:t>
      </w:r>
      <w:r w:rsidRPr="00B652E8">
        <w:t>. Palgrave Macmillan, 2017.</w:t>
      </w:r>
    </w:p>
    <w:p w14:paraId="176A2FBD" w14:textId="5FB633BC" w:rsidR="00E4735D" w:rsidRDefault="00E4735D">
      <w:r>
        <w:br w:type="page"/>
      </w:r>
    </w:p>
    <w:p w14:paraId="39D7C51E" w14:textId="77777777" w:rsidR="00C20055" w:rsidRPr="00C20055" w:rsidRDefault="00E4735D" w:rsidP="00C20055">
      <w:pPr>
        <w:spacing w:line="480" w:lineRule="auto"/>
        <w:rPr>
          <w:b/>
          <w:bCs/>
        </w:rPr>
      </w:pPr>
      <w:r w:rsidRPr="00C20055">
        <w:rPr>
          <w:b/>
          <w:bCs/>
        </w:rPr>
        <w:lastRenderedPageBreak/>
        <w:t>Budget</w:t>
      </w:r>
    </w:p>
    <w:tbl>
      <w:tblPr>
        <w:tblStyle w:val="TableGrid"/>
        <w:tblW w:w="0" w:type="auto"/>
        <w:tblLook w:val="04A0" w:firstRow="1" w:lastRow="0" w:firstColumn="1" w:lastColumn="0" w:noHBand="0" w:noVBand="1"/>
      </w:tblPr>
      <w:tblGrid>
        <w:gridCol w:w="4675"/>
        <w:gridCol w:w="4675"/>
      </w:tblGrid>
      <w:tr w:rsidR="00C20055" w14:paraId="494E6199" w14:textId="77777777" w:rsidTr="00C20055">
        <w:tc>
          <w:tcPr>
            <w:tcW w:w="4675" w:type="dxa"/>
            <w:vAlign w:val="center"/>
          </w:tcPr>
          <w:p w14:paraId="61249D9C" w14:textId="6370E6A8" w:rsidR="00C20055" w:rsidRPr="00C20055" w:rsidRDefault="00C20055" w:rsidP="00C20055">
            <w:pPr>
              <w:spacing w:before="120" w:after="120" w:line="276" w:lineRule="auto"/>
            </w:pPr>
            <w:r w:rsidRPr="00C20055">
              <w:t>Description of Expense</w:t>
            </w:r>
          </w:p>
        </w:tc>
        <w:tc>
          <w:tcPr>
            <w:tcW w:w="4675" w:type="dxa"/>
            <w:vAlign w:val="center"/>
          </w:tcPr>
          <w:p w14:paraId="54BF4888" w14:textId="723EA1AB" w:rsidR="00C20055" w:rsidRPr="00C20055" w:rsidRDefault="00C20055" w:rsidP="00C20055">
            <w:pPr>
              <w:spacing w:before="120" w:after="120" w:line="276" w:lineRule="auto"/>
            </w:pPr>
            <w:r w:rsidRPr="00C20055">
              <w:t>Cost</w:t>
            </w:r>
          </w:p>
        </w:tc>
      </w:tr>
      <w:tr w:rsidR="00C20055" w14:paraId="7A9C7F5E" w14:textId="77777777" w:rsidTr="00C20055">
        <w:tc>
          <w:tcPr>
            <w:tcW w:w="4675" w:type="dxa"/>
            <w:vAlign w:val="center"/>
          </w:tcPr>
          <w:p w14:paraId="5F02FC67" w14:textId="1B143D4F" w:rsidR="00C20055" w:rsidRPr="00C20055" w:rsidRDefault="00C20055" w:rsidP="00C20055">
            <w:pPr>
              <w:spacing w:before="120" w:after="120" w:line="276" w:lineRule="auto"/>
            </w:pPr>
            <w:r w:rsidRPr="00C20055">
              <w:t>Compensation for 20 hours a week for one researcher for 6 weeks at a minimum wage</w:t>
            </w:r>
          </w:p>
        </w:tc>
        <w:tc>
          <w:tcPr>
            <w:tcW w:w="4675" w:type="dxa"/>
            <w:vAlign w:val="center"/>
          </w:tcPr>
          <w:p w14:paraId="1099E2BF" w14:textId="2A9C2CB5" w:rsidR="00C20055" w:rsidRPr="00C20055" w:rsidRDefault="00C20055" w:rsidP="00C20055">
            <w:pPr>
              <w:spacing w:before="120" w:after="120" w:line="276" w:lineRule="auto"/>
            </w:pPr>
            <w:r w:rsidRPr="00C20055">
              <w:t>$1800</w:t>
            </w:r>
          </w:p>
        </w:tc>
      </w:tr>
      <w:tr w:rsidR="00C20055" w14:paraId="351345DF" w14:textId="77777777" w:rsidTr="00C20055">
        <w:tc>
          <w:tcPr>
            <w:tcW w:w="4675" w:type="dxa"/>
            <w:vAlign w:val="center"/>
          </w:tcPr>
          <w:p w14:paraId="60CF2C03" w14:textId="05CD76E2" w:rsidR="00C20055" w:rsidRPr="00C20055" w:rsidRDefault="00C20055" w:rsidP="00C20055">
            <w:pPr>
              <w:spacing w:before="120" w:after="120" w:line="276" w:lineRule="auto"/>
            </w:pPr>
            <w:r w:rsidRPr="00C20055">
              <w:t>Netflix subscription for two months at $9.00 / month</w:t>
            </w:r>
          </w:p>
        </w:tc>
        <w:tc>
          <w:tcPr>
            <w:tcW w:w="4675" w:type="dxa"/>
            <w:vAlign w:val="center"/>
          </w:tcPr>
          <w:p w14:paraId="06D85A77" w14:textId="57E00011" w:rsidR="00C20055" w:rsidRPr="00C20055" w:rsidRDefault="00C20055" w:rsidP="00C20055">
            <w:pPr>
              <w:spacing w:before="120" w:after="120" w:line="276" w:lineRule="auto"/>
            </w:pPr>
            <w:r w:rsidRPr="00C20055">
              <w:t>$18</w:t>
            </w:r>
          </w:p>
        </w:tc>
      </w:tr>
      <w:tr w:rsidR="00C20055" w14:paraId="30047759" w14:textId="77777777" w:rsidTr="00C20055">
        <w:tc>
          <w:tcPr>
            <w:tcW w:w="4675" w:type="dxa"/>
            <w:vAlign w:val="center"/>
          </w:tcPr>
          <w:p w14:paraId="3F6C5028" w14:textId="020B63F3" w:rsidR="00C20055" w:rsidRPr="00C20055" w:rsidRDefault="00C20055" w:rsidP="00C20055">
            <w:pPr>
              <w:spacing w:before="120" w:after="120" w:line="276" w:lineRule="auto"/>
            </w:pPr>
            <w:r w:rsidRPr="00C20055">
              <w:t>TOTAL:</w:t>
            </w:r>
          </w:p>
        </w:tc>
        <w:tc>
          <w:tcPr>
            <w:tcW w:w="4675" w:type="dxa"/>
            <w:vAlign w:val="center"/>
          </w:tcPr>
          <w:p w14:paraId="394BE7B2" w14:textId="74A8A31F" w:rsidR="00C20055" w:rsidRPr="00C20055" w:rsidRDefault="00C20055" w:rsidP="00C20055">
            <w:pPr>
              <w:spacing w:before="120" w:after="120" w:line="276" w:lineRule="auto"/>
            </w:pPr>
            <w:r w:rsidRPr="00C20055">
              <w:t>$1818</w:t>
            </w:r>
          </w:p>
        </w:tc>
      </w:tr>
    </w:tbl>
    <w:p w14:paraId="45BA1B10" w14:textId="7272D163" w:rsidR="00E4735D" w:rsidRPr="00C20055" w:rsidRDefault="00E4735D" w:rsidP="00C20055">
      <w:pPr>
        <w:spacing w:line="480" w:lineRule="auto"/>
        <w:rPr>
          <w:b/>
          <w:bCs/>
        </w:rPr>
      </w:pPr>
    </w:p>
    <w:p w14:paraId="1D5933D1" w14:textId="196B0D91" w:rsidR="00205090" w:rsidRDefault="00205090">
      <w:r>
        <w:br w:type="page"/>
      </w:r>
    </w:p>
    <w:p w14:paraId="3AF434B7" w14:textId="607600B3" w:rsidR="00E4735D" w:rsidRDefault="00205090" w:rsidP="00205090">
      <w:pPr>
        <w:spacing w:line="480" w:lineRule="auto"/>
        <w:ind w:left="720" w:hanging="720"/>
        <w:rPr>
          <w:b/>
          <w:bCs/>
        </w:rPr>
      </w:pPr>
      <w:r>
        <w:rPr>
          <w:b/>
          <w:bCs/>
        </w:rPr>
        <w:lastRenderedPageBreak/>
        <w:t>Timeline</w:t>
      </w:r>
    </w:p>
    <w:p w14:paraId="3CD4F152" w14:textId="7535367A" w:rsidR="00205090" w:rsidRDefault="00205090" w:rsidP="00205090">
      <w:pPr>
        <w:spacing w:line="480" w:lineRule="auto"/>
      </w:pPr>
      <w:r>
        <w:t xml:space="preserve">Week 1 </w:t>
      </w:r>
    </w:p>
    <w:p w14:paraId="0127E032" w14:textId="539508EE" w:rsidR="00205090" w:rsidRDefault="00205090" w:rsidP="00205090">
      <w:pPr>
        <w:pStyle w:val="ListParagraph"/>
        <w:numPr>
          <w:ilvl w:val="0"/>
          <w:numId w:val="2"/>
        </w:numPr>
        <w:spacing w:line="480" w:lineRule="auto"/>
      </w:pPr>
      <w:r>
        <w:t xml:space="preserve">I will </w:t>
      </w:r>
      <w:r w:rsidR="00693D80">
        <w:t xml:space="preserve">work alongside my research partner to </w:t>
      </w:r>
      <w:r>
        <w:t xml:space="preserve">identify relevant scholarly works in the fields of film studies, </w:t>
      </w:r>
      <w:r w:rsidR="00F70D1B">
        <w:t>Q</w:t>
      </w:r>
      <w:r>
        <w:t xml:space="preserve">ueer theory studies, animation studies, </w:t>
      </w:r>
      <w:r w:rsidR="00F70D1B">
        <w:t>A</w:t>
      </w:r>
      <w:r>
        <w:t xml:space="preserve">nime studies and Japanese cultural studies. </w:t>
      </w:r>
    </w:p>
    <w:p w14:paraId="334F3A60" w14:textId="5FB24AE7" w:rsidR="00205090" w:rsidRDefault="00205090" w:rsidP="00205090">
      <w:pPr>
        <w:pStyle w:val="ListParagraph"/>
        <w:numPr>
          <w:ilvl w:val="0"/>
          <w:numId w:val="2"/>
        </w:numPr>
        <w:spacing w:line="480" w:lineRule="auto"/>
      </w:pPr>
      <w:r>
        <w:t xml:space="preserve">I will </w:t>
      </w:r>
      <w:r w:rsidR="00F70D1B">
        <w:t xml:space="preserve">create a list of 25 – 30 </w:t>
      </w:r>
      <w:r>
        <w:t>sources for literature review.</w:t>
      </w:r>
    </w:p>
    <w:p w14:paraId="31C06567" w14:textId="77777777" w:rsidR="00205090" w:rsidRDefault="00205090" w:rsidP="00205090">
      <w:pPr>
        <w:spacing w:line="480" w:lineRule="auto"/>
      </w:pPr>
      <w:r>
        <w:t xml:space="preserve">Week 2 </w:t>
      </w:r>
    </w:p>
    <w:p w14:paraId="1ADEF669" w14:textId="5DCA0AEA" w:rsidR="00205090" w:rsidRDefault="00205090" w:rsidP="00205090">
      <w:pPr>
        <w:pStyle w:val="ListParagraph"/>
        <w:numPr>
          <w:ilvl w:val="0"/>
          <w:numId w:val="3"/>
        </w:numPr>
        <w:spacing w:line="480" w:lineRule="auto"/>
      </w:pPr>
      <w:r>
        <w:t xml:space="preserve">I will </w:t>
      </w:r>
      <w:r w:rsidR="00E15858">
        <w:t xml:space="preserve">read </w:t>
      </w:r>
      <w:r>
        <w:t xml:space="preserve">and annotate </w:t>
      </w:r>
      <w:r w:rsidR="00E15858">
        <w:t xml:space="preserve">my </w:t>
      </w:r>
      <w:r>
        <w:t xml:space="preserve">sources. </w:t>
      </w:r>
    </w:p>
    <w:p w14:paraId="34582310" w14:textId="77777777" w:rsidR="00205090" w:rsidRDefault="00205090" w:rsidP="00205090">
      <w:pPr>
        <w:pStyle w:val="ListParagraph"/>
        <w:numPr>
          <w:ilvl w:val="0"/>
          <w:numId w:val="3"/>
        </w:numPr>
        <w:spacing w:line="480" w:lineRule="auto"/>
      </w:pPr>
      <w:r>
        <w:t xml:space="preserve">I will create pages of notes on the sources, including page numbers for our final paper. </w:t>
      </w:r>
    </w:p>
    <w:p w14:paraId="63F82131" w14:textId="62ECA014" w:rsidR="00205090" w:rsidRDefault="00205090" w:rsidP="00205090">
      <w:pPr>
        <w:pStyle w:val="ListParagraph"/>
        <w:numPr>
          <w:ilvl w:val="0"/>
          <w:numId w:val="3"/>
        </w:numPr>
        <w:spacing w:line="480" w:lineRule="auto"/>
      </w:pPr>
      <w:r>
        <w:t xml:space="preserve">I </w:t>
      </w:r>
      <w:r w:rsidR="00693D80">
        <w:t xml:space="preserve">will </w:t>
      </w:r>
      <w:r>
        <w:t>w</w:t>
      </w:r>
      <w:r w:rsidR="00E15858">
        <w:t xml:space="preserve">rite my section of the paper </w:t>
      </w:r>
      <w:r>
        <w:t xml:space="preserve">dedicated to background information. </w:t>
      </w:r>
    </w:p>
    <w:p w14:paraId="6AB5217D" w14:textId="1A8ED563" w:rsidR="00205090" w:rsidRDefault="00205090" w:rsidP="00205090">
      <w:pPr>
        <w:pStyle w:val="ListParagraph"/>
        <w:numPr>
          <w:ilvl w:val="0"/>
          <w:numId w:val="3"/>
        </w:numPr>
        <w:spacing w:line="480" w:lineRule="auto"/>
      </w:pPr>
      <w:r>
        <w:t xml:space="preserve">I will identify key elements of </w:t>
      </w:r>
      <w:r w:rsidR="00CA2352">
        <w:t>A</w:t>
      </w:r>
      <w:r>
        <w:t>nime that</w:t>
      </w:r>
      <w:r w:rsidR="00693D80">
        <w:t xml:space="preserve"> will</w:t>
      </w:r>
      <w:r w:rsidR="00CA2352">
        <w:t xml:space="preserve"> assist </w:t>
      </w:r>
      <w:r>
        <w:t xml:space="preserve">my analysis of </w:t>
      </w:r>
      <w:proofErr w:type="spellStart"/>
      <w:r>
        <w:t>Ouran</w:t>
      </w:r>
      <w:proofErr w:type="spellEnd"/>
      <w:r>
        <w:t xml:space="preserve"> High School Host Club. </w:t>
      </w:r>
    </w:p>
    <w:p w14:paraId="6CAF50B8" w14:textId="015D6CEB" w:rsidR="00205090" w:rsidRDefault="00205090" w:rsidP="00205090">
      <w:pPr>
        <w:pStyle w:val="ListParagraph"/>
        <w:numPr>
          <w:ilvl w:val="0"/>
          <w:numId w:val="3"/>
        </w:numPr>
        <w:spacing w:line="480" w:lineRule="auto"/>
      </w:pPr>
      <w:r>
        <w:t xml:space="preserve">By the end of this week, I will have completed a </w:t>
      </w:r>
      <w:r w:rsidR="00CA2352">
        <w:t xml:space="preserve">separate </w:t>
      </w:r>
      <w:r>
        <w:t xml:space="preserve">review of the literature that will be used in our analysis. </w:t>
      </w:r>
    </w:p>
    <w:p w14:paraId="5B01A1E3" w14:textId="77777777" w:rsidR="00205090" w:rsidRDefault="00205090" w:rsidP="00205090">
      <w:pPr>
        <w:spacing w:line="480" w:lineRule="auto"/>
      </w:pPr>
      <w:r>
        <w:t xml:space="preserve">Week 3 </w:t>
      </w:r>
    </w:p>
    <w:p w14:paraId="44134B07" w14:textId="77777777" w:rsidR="00205090" w:rsidRDefault="00205090" w:rsidP="00205090">
      <w:pPr>
        <w:pStyle w:val="ListParagraph"/>
        <w:numPr>
          <w:ilvl w:val="0"/>
          <w:numId w:val="4"/>
        </w:numPr>
        <w:spacing w:line="480" w:lineRule="auto"/>
      </w:pPr>
      <w:r>
        <w:t xml:space="preserve">I will watch the first 13 episodes of </w:t>
      </w:r>
      <w:proofErr w:type="spellStart"/>
      <w:r>
        <w:t>Ouran</w:t>
      </w:r>
      <w:proofErr w:type="spellEnd"/>
      <w:r>
        <w:t xml:space="preserve"> High School Host Club. </w:t>
      </w:r>
    </w:p>
    <w:p w14:paraId="714627AC" w14:textId="5C199F47" w:rsidR="00205090" w:rsidRDefault="00205090" w:rsidP="00205090">
      <w:pPr>
        <w:pStyle w:val="ListParagraph"/>
        <w:numPr>
          <w:ilvl w:val="0"/>
          <w:numId w:val="4"/>
        </w:numPr>
        <w:spacing w:line="480" w:lineRule="auto"/>
      </w:pPr>
      <w:r>
        <w:t xml:space="preserve">I will take notes on relevant sequences that </w:t>
      </w:r>
      <w:r w:rsidR="00693D80">
        <w:t xml:space="preserve">provide insight on </w:t>
      </w:r>
      <w:r>
        <w:t xml:space="preserve">the question that we are answering. </w:t>
      </w:r>
    </w:p>
    <w:p w14:paraId="1D98B475" w14:textId="003BBBEA" w:rsidR="00205090" w:rsidRDefault="00205090" w:rsidP="00205090">
      <w:pPr>
        <w:pStyle w:val="ListParagraph"/>
        <w:numPr>
          <w:ilvl w:val="0"/>
          <w:numId w:val="4"/>
        </w:numPr>
        <w:spacing w:line="480" w:lineRule="auto"/>
      </w:pPr>
      <w:r>
        <w:t>I</w:t>
      </w:r>
      <w:r>
        <w:t xml:space="preserve"> will meet with my research partner and mentor to discuss our findings. </w:t>
      </w:r>
    </w:p>
    <w:p w14:paraId="1FEB2C38" w14:textId="77777777" w:rsidR="00205090" w:rsidRDefault="00205090" w:rsidP="00205090">
      <w:pPr>
        <w:spacing w:line="480" w:lineRule="auto"/>
      </w:pPr>
      <w:r>
        <w:t xml:space="preserve">Week 4 </w:t>
      </w:r>
    </w:p>
    <w:p w14:paraId="21C62EE2" w14:textId="77777777" w:rsidR="00205090" w:rsidRDefault="00205090" w:rsidP="00205090">
      <w:pPr>
        <w:pStyle w:val="ListParagraph"/>
        <w:numPr>
          <w:ilvl w:val="0"/>
          <w:numId w:val="5"/>
        </w:numPr>
        <w:spacing w:line="480" w:lineRule="auto"/>
      </w:pPr>
      <w:r>
        <w:t xml:space="preserve">I will watch the final 13 episodes of </w:t>
      </w:r>
      <w:proofErr w:type="spellStart"/>
      <w:r>
        <w:t>Ouran</w:t>
      </w:r>
      <w:proofErr w:type="spellEnd"/>
      <w:r>
        <w:t xml:space="preserve"> High School Club. </w:t>
      </w:r>
    </w:p>
    <w:p w14:paraId="1C608F48" w14:textId="265F5AC4" w:rsidR="00205090" w:rsidRDefault="00205090" w:rsidP="00205090">
      <w:pPr>
        <w:pStyle w:val="ListParagraph"/>
        <w:numPr>
          <w:ilvl w:val="0"/>
          <w:numId w:val="5"/>
        </w:numPr>
        <w:spacing w:line="480" w:lineRule="auto"/>
      </w:pPr>
      <w:r>
        <w:t>I will continue to take notes on the relevant sequences</w:t>
      </w:r>
      <w:r w:rsidR="0018716C">
        <w:t xml:space="preserve"> of the series</w:t>
      </w:r>
      <w:r>
        <w:t xml:space="preserve">. </w:t>
      </w:r>
    </w:p>
    <w:p w14:paraId="4A4CE344" w14:textId="6AF9F1B2" w:rsidR="00205090" w:rsidRDefault="00205090" w:rsidP="00205090">
      <w:pPr>
        <w:pStyle w:val="ListParagraph"/>
        <w:numPr>
          <w:ilvl w:val="0"/>
          <w:numId w:val="5"/>
        </w:numPr>
        <w:spacing w:line="480" w:lineRule="auto"/>
      </w:pPr>
      <w:r>
        <w:lastRenderedPageBreak/>
        <w:t xml:space="preserve">I will continue to meet with my research partner and mentor to discuss our findings and how they relate to our previous research. </w:t>
      </w:r>
    </w:p>
    <w:p w14:paraId="783C5EAE" w14:textId="77777777" w:rsidR="00205090" w:rsidRDefault="00205090" w:rsidP="00CA2352">
      <w:pPr>
        <w:spacing w:line="480" w:lineRule="auto"/>
      </w:pPr>
      <w:r>
        <w:t xml:space="preserve">Week 5 </w:t>
      </w:r>
    </w:p>
    <w:p w14:paraId="004D1E83" w14:textId="70A19298" w:rsidR="00205090" w:rsidRDefault="00CA2352" w:rsidP="00205090">
      <w:pPr>
        <w:pStyle w:val="ListParagraph"/>
        <w:numPr>
          <w:ilvl w:val="0"/>
          <w:numId w:val="6"/>
        </w:numPr>
        <w:spacing w:line="480" w:lineRule="auto"/>
      </w:pPr>
      <w:r>
        <w:t xml:space="preserve">My research partner and I </w:t>
      </w:r>
      <w:r w:rsidR="00205090">
        <w:t xml:space="preserve">will </w:t>
      </w:r>
      <w:r>
        <w:t xml:space="preserve">create </w:t>
      </w:r>
      <w:r w:rsidR="00205090">
        <w:t xml:space="preserve">a detailed outline of the final paper and our argument about how </w:t>
      </w:r>
      <w:proofErr w:type="spellStart"/>
      <w:r w:rsidR="00205090">
        <w:t>Ouran</w:t>
      </w:r>
      <w:proofErr w:type="spellEnd"/>
      <w:r w:rsidR="00205090">
        <w:t xml:space="preserve"> High School Host Club </w:t>
      </w:r>
      <w:proofErr w:type="gramStart"/>
      <w:r w:rsidR="00205090">
        <w:t>constructs</w:t>
      </w:r>
      <w:proofErr w:type="gramEnd"/>
      <w:r w:rsidR="00205090">
        <w:t xml:space="preserve"> </w:t>
      </w:r>
      <w:r>
        <w:t>Q</w:t>
      </w:r>
      <w:r w:rsidR="00205090">
        <w:t xml:space="preserve">ueerness space and characters </w:t>
      </w:r>
      <w:r w:rsidR="0018716C">
        <w:t xml:space="preserve">that </w:t>
      </w:r>
      <w:r w:rsidR="00205090">
        <w:t xml:space="preserve">confront traditional systems of power. </w:t>
      </w:r>
    </w:p>
    <w:p w14:paraId="4A87600B" w14:textId="7D655022" w:rsidR="00205090" w:rsidRDefault="00205090" w:rsidP="00205090">
      <w:pPr>
        <w:pStyle w:val="ListParagraph"/>
        <w:numPr>
          <w:ilvl w:val="0"/>
          <w:numId w:val="6"/>
        </w:numPr>
        <w:spacing w:line="480" w:lineRule="auto"/>
      </w:pPr>
      <w:r>
        <w:t xml:space="preserve">I will discuss with my research </w:t>
      </w:r>
      <w:r w:rsidR="0018716C">
        <w:t>partner</w:t>
      </w:r>
      <w:r>
        <w:t xml:space="preserve"> who is writing which sections of the paper based on our outline</w:t>
      </w:r>
      <w:r>
        <w:t>.</w:t>
      </w:r>
    </w:p>
    <w:p w14:paraId="78645810" w14:textId="77777777" w:rsidR="00205090" w:rsidRDefault="00205090" w:rsidP="00205090">
      <w:pPr>
        <w:spacing w:line="480" w:lineRule="auto"/>
      </w:pPr>
      <w:r>
        <w:t>Week 6</w:t>
      </w:r>
    </w:p>
    <w:p w14:paraId="696DB1D6" w14:textId="2D6ECFF8" w:rsidR="00205090" w:rsidRDefault="00205090" w:rsidP="00205090">
      <w:pPr>
        <w:pStyle w:val="ListParagraph"/>
        <w:numPr>
          <w:ilvl w:val="0"/>
          <w:numId w:val="7"/>
        </w:numPr>
        <w:spacing w:line="480" w:lineRule="auto"/>
      </w:pPr>
      <w:r>
        <w:t>I will write half of the paper using the outline.</w:t>
      </w:r>
      <w:r>
        <w:t xml:space="preserve"> </w:t>
      </w:r>
    </w:p>
    <w:p w14:paraId="4B264DBB" w14:textId="44C3412A" w:rsidR="00205090" w:rsidRDefault="00205090" w:rsidP="00205090">
      <w:pPr>
        <w:pStyle w:val="ListParagraph"/>
        <w:numPr>
          <w:ilvl w:val="0"/>
          <w:numId w:val="7"/>
        </w:numPr>
        <w:spacing w:line="480" w:lineRule="auto"/>
      </w:pPr>
      <w:r>
        <w:t xml:space="preserve">I will meet with my research partner and mentor to give and receive feedback on our sections of the paper. </w:t>
      </w:r>
    </w:p>
    <w:p w14:paraId="0D620814" w14:textId="77777777" w:rsidR="00205090" w:rsidRDefault="00205090" w:rsidP="00205090">
      <w:pPr>
        <w:pStyle w:val="ListParagraph"/>
        <w:numPr>
          <w:ilvl w:val="0"/>
          <w:numId w:val="7"/>
        </w:numPr>
        <w:spacing w:line="480" w:lineRule="auto"/>
      </w:pPr>
      <w:r>
        <w:t xml:space="preserve">I will revise and proofread the final paper. </w:t>
      </w:r>
    </w:p>
    <w:p w14:paraId="6AEEE462" w14:textId="5BEBE266" w:rsidR="00205090" w:rsidRDefault="00205090" w:rsidP="00205090">
      <w:pPr>
        <w:pStyle w:val="ListParagraph"/>
        <w:numPr>
          <w:ilvl w:val="0"/>
          <w:numId w:val="7"/>
        </w:numPr>
        <w:spacing w:line="480" w:lineRule="auto"/>
      </w:pPr>
      <w:r>
        <w:t xml:space="preserve">By the end of this week </w:t>
      </w:r>
      <w:r>
        <w:t xml:space="preserve">my research partner and I </w:t>
      </w:r>
      <w:r>
        <w:t>should have a paper communicating our research question, literature review, methods, evidence</w:t>
      </w:r>
      <w:r w:rsidR="0018716C">
        <w:t xml:space="preserve"> </w:t>
      </w:r>
      <w:r>
        <w:t>and conclusion.</w:t>
      </w:r>
    </w:p>
    <w:p w14:paraId="2A05AD18" w14:textId="77777777" w:rsidR="00205090" w:rsidRPr="00205090" w:rsidRDefault="00205090" w:rsidP="00205090">
      <w:pPr>
        <w:spacing w:line="480" w:lineRule="auto"/>
        <w:ind w:left="720" w:hanging="720"/>
        <w:rPr>
          <w:b/>
          <w:bCs/>
        </w:rPr>
      </w:pPr>
    </w:p>
    <w:sectPr w:rsidR="00205090" w:rsidRPr="00205090" w:rsidSect="00716F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356AB"/>
    <w:multiLevelType w:val="hybridMultilevel"/>
    <w:tmpl w:val="DA081D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B1935"/>
    <w:multiLevelType w:val="hybridMultilevel"/>
    <w:tmpl w:val="6DDE7E3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15:restartNumberingAfterBreak="0">
    <w:nsid w:val="3C927984"/>
    <w:multiLevelType w:val="hybridMultilevel"/>
    <w:tmpl w:val="15EC725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 w15:restartNumberingAfterBreak="0">
    <w:nsid w:val="3CFE1B07"/>
    <w:multiLevelType w:val="hybridMultilevel"/>
    <w:tmpl w:val="1C0A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085CC1"/>
    <w:multiLevelType w:val="hybridMultilevel"/>
    <w:tmpl w:val="23FAB992"/>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5" w15:restartNumberingAfterBreak="0">
    <w:nsid w:val="5B1C03FB"/>
    <w:multiLevelType w:val="hybridMultilevel"/>
    <w:tmpl w:val="5B7C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AB37D2"/>
    <w:multiLevelType w:val="hybridMultilevel"/>
    <w:tmpl w:val="59384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6CC"/>
    <w:rsid w:val="00025108"/>
    <w:rsid w:val="00033AEF"/>
    <w:rsid w:val="00035205"/>
    <w:rsid w:val="0007077D"/>
    <w:rsid w:val="000A62E4"/>
    <w:rsid w:val="00164DD5"/>
    <w:rsid w:val="0018716C"/>
    <w:rsid w:val="001D32E9"/>
    <w:rsid w:val="001E0429"/>
    <w:rsid w:val="001F6520"/>
    <w:rsid w:val="00205090"/>
    <w:rsid w:val="00216DEC"/>
    <w:rsid w:val="00230CA2"/>
    <w:rsid w:val="00240A71"/>
    <w:rsid w:val="002967C7"/>
    <w:rsid w:val="003516CC"/>
    <w:rsid w:val="00361999"/>
    <w:rsid w:val="00397891"/>
    <w:rsid w:val="003B1E8A"/>
    <w:rsid w:val="003B522A"/>
    <w:rsid w:val="003C6CFB"/>
    <w:rsid w:val="003D13E0"/>
    <w:rsid w:val="00492B44"/>
    <w:rsid w:val="004D7F79"/>
    <w:rsid w:val="004F195A"/>
    <w:rsid w:val="005616FF"/>
    <w:rsid w:val="00573800"/>
    <w:rsid w:val="00587C40"/>
    <w:rsid w:val="005A1D52"/>
    <w:rsid w:val="00623ABE"/>
    <w:rsid w:val="00666919"/>
    <w:rsid w:val="00685F6E"/>
    <w:rsid w:val="00693D80"/>
    <w:rsid w:val="006945D0"/>
    <w:rsid w:val="006E24C7"/>
    <w:rsid w:val="00715AD5"/>
    <w:rsid w:val="00716FD9"/>
    <w:rsid w:val="00720875"/>
    <w:rsid w:val="00774EB1"/>
    <w:rsid w:val="00851554"/>
    <w:rsid w:val="008F7696"/>
    <w:rsid w:val="009028DC"/>
    <w:rsid w:val="009038DD"/>
    <w:rsid w:val="00916375"/>
    <w:rsid w:val="0096268A"/>
    <w:rsid w:val="0099482C"/>
    <w:rsid w:val="009B648D"/>
    <w:rsid w:val="009D6A76"/>
    <w:rsid w:val="009E18BA"/>
    <w:rsid w:val="009F7BA5"/>
    <w:rsid w:val="00A00509"/>
    <w:rsid w:val="00A03FD9"/>
    <w:rsid w:val="00A072D8"/>
    <w:rsid w:val="00A1178A"/>
    <w:rsid w:val="00A13225"/>
    <w:rsid w:val="00A13C83"/>
    <w:rsid w:val="00A156DE"/>
    <w:rsid w:val="00A23AEB"/>
    <w:rsid w:val="00A42CBC"/>
    <w:rsid w:val="00A55671"/>
    <w:rsid w:val="00A579BB"/>
    <w:rsid w:val="00A85852"/>
    <w:rsid w:val="00AD427D"/>
    <w:rsid w:val="00B11923"/>
    <w:rsid w:val="00B2003F"/>
    <w:rsid w:val="00B5453E"/>
    <w:rsid w:val="00BA698D"/>
    <w:rsid w:val="00BC3C83"/>
    <w:rsid w:val="00C20055"/>
    <w:rsid w:val="00C51939"/>
    <w:rsid w:val="00C64BF3"/>
    <w:rsid w:val="00C765C2"/>
    <w:rsid w:val="00CA2352"/>
    <w:rsid w:val="00CA419F"/>
    <w:rsid w:val="00CE1B45"/>
    <w:rsid w:val="00CF57AC"/>
    <w:rsid w:val="00D071CB"/>
    <w:rsid w:val="00DD17F0"/>
    <w:rsid w:val="00DD5A3B"/>
    <w:rsid w:val="00DE3156"/>
    <w:rsid w:val="00DE6858"/>
    <w:rsid w:val="00E005DE"/>
    <w:rsid w:val="00E15858"/>
    <w:rsid w:val="00E25D99"/>
    <w:rsid w:val="00E418F6"/>
    <w:rsid w:val="00E4735D"/>
    <w:rsid w:val="00E51788"/>
    <w:rsid w:val="00E70EEF"/>
    <w:rsid w:val="00EA390F"/>
    <w:rsid w:val="00EB3607"/>
    <w:rsid w:val="00EF46B0"/>
    <w:rsid w:val="00F36C72"/>
    <w:rsid w:val="00F70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49BE"/>
  <w15:chartTrackingRefBased/>
  <w15:docId w15:val="{ACBAE1AD-BF54-7847-B0FB-CE0B8F7B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09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3AEF"/>
    <w:pPr>
      <w:spacing w:before="100" w:beforeAutospacing="1" w:after="100" w:afterAutospacing="1"/>
    </w:pPr>
  </w:style>
  <w:style w:type="character" w:customStyle="1" w:styleId="apple-tab-span">
    <w:name w:val="apple-tab-span"/>
    <w:basedOn w:val="DefaultParagraphFont"/>
    <w:rsid w:val="00033AEF"/>
  </w:style>
  <w:style w:type="character" w:styleId="Hyperlink">
    <w:name w:val="Hyperlink"/>
    <w:basedOn w:val="DefaultParagraphFont"/>
    <w:uiPriority w:val="99"/>
    <w:unhideWhenUsed/>
    <w:rsid w:val="00492B44"/>
    <w:rPr>
      <w:color w:val="0563C1" w:themeColor="hyperlink"/>
      <w:u w:val="single"/>
    </w:rPr>
  </w:style>
  <w:style w:type="character" w:styleId="UnresolvedMention">
    <w:name w:val="Unresolved Mention"/>
    <w:basedOn w:val="DefaultParagraphFont"/>
    <w:uiPriority w:val="99"/>
    <w:semiHidden/>
    <w:unhideWhenUsed/>
    <w:rsid w:val="00492B44"/>
    <w:rPr>
      <w:color w:val="605E5C"/>
      <w:shd w:val="clear" w:color="auto" w:fill="E1DFDD"/>
    </w:rPr>
  </w:style>
  <w:style w:type="table" w:styleId="TableGrid">
    <w:name w:val="Table Grid"/>
    <w:basedOn w:val="TableNormal"/>
    <w:uiPriority w:val="39"/>
    <w:rsid w:val="00C20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50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2038">
      <w:bodyDiv w:val="1"/>
      <w:marLeft w:val="0"/>
      <w:marRight w:val="0"/>
      <w:marTop w:val="0"/>
      <w:marBottom w:val="0"/>
      <w:divBdr>
        <w:top w:val="none" w:sz="0" w:space="0" w:color="auto"/>
        <w:left w:val="none" w:sz="0" w:space="0" w:color="auto"/>
        <w:bottom w:val="none" w:sz="0" w:space="0" w:color="auto"/>
        <w:right w:val="none" w:sz="0" w:space="0" w:color="auto"/>
      </w:divBdr>
    </w:div>
    <w:div w:id="77213719">
      <w:bodyDiv w:val="1"/>
      <w:marLeft w:val="0"/>
      <w:marRight w:val="0"/>
      <w:marTop w:val="0"/>
      <w:marBottom w:val="0"/>
      <w:divBdr>
        <w:top w:val="none" w:sz="0" w:space="0" w:color="auto"/>
        <w:left w:val="none" w:sz="0" w:space="0" w:color="auto"/>
        <w:bottom w:val="none" w:sz="0" w:space="0" w:color="auto"/>
        <w:right w:val="none" w:sz="0" w:space="0" w:color="auto"/>
      </w:divBdr>
    </w:div>
    <w:div w:id="79063001">
      <w:bodyDiv w:val="1"/>
      <w:marLeft w:val="0"/>
      <w:marRight w:val="0"/>
      <w:marTop w:val="0"/>
      <w:marBottom w:val="0"/>
      <w:divBdr>
        <w:top w:val="none" w:sz="0" w:space="0" w:color="auto"/>
        <w:left w:val="none" w:sz="0" w:space="0" w:color="auto"/>
        <w:bottom w:val="none" w:sz="0" w:space="0" w:color="auto"/>
        <w:right w:val="none" w:sz="0" w:space="0" w:color="auto"/>
      </w:divBdr>
    </w:div>
    <w:div w:id="314333240">
      <w:bodyDiv w:val="1"/>
      <w:marLeft w:val="0"/>
      <w:marRight w:val="0"/>
      <w:marTop w:val="0"/>
      <w:marBottom w:val="0"/>
      <w:divBdr>
        <w:top w:val="none" w:sz="0" w:space="0" w:color="auto"/>
        <w:left w:val="none" w:sz="0" w:space="0" w:color="auto"/>
        <w:bottom w:val="none" w:sz="0" w:space="0" w:color="auto"/>
        <w:right w:val="none" w:sz="0" w:space="0" w:color="auto"/>
      </w:divBdr>
    </w:div>
    <w:div w:id="441153072">
      <w:bodyDiv w:val="1"/>
      <w:marLeft w:val="0"/>
      <w:marRight w:val="0"/>
      <w:marTop w:val="0"/>
      <w:marBottom w:val="0"/>
      <w:divBdr>
        <w:top w:val="none" w:sz="0" w:space="0" w:color="auto"/>
        <w:left w:val="none" w:sz="0" w:space="0" w:color="auto"/>
        <w:bottom w:val="none" w:sz="0" w:space="0" w:color="auto"/>
        <w:right w:val="none" w:sz="0" w:space="0" w:color="auto"/>
      </w:divBdr>
    </w:div>
    <w:div w:id="797916497">
      <w:bodyDiv w:val="1"/>
      <w:marLeft w:val="0"/>
      <w:marRight w:val="0"/>
      <w:marTop w:val="0"/>
      <w:marBottom w:val="0"/>
      <w:divBdr>
        <w:top w:val="none" w:sz="0" w:space="0" w:color="auto"/>
        <w:left w:val="none" w:sz="0" w:space="0" w:color="auto"/>
        <w:bottom w:val="none" w:sz="0" w:space="0" w:color="auto"/>
        <w:right w:val="none" w:sz="0" w:space="0" w:color="auto"/>
      </w:divBdr>
    </w:div>
    <w:div w:id="863783135">
      <w:bodyDiv w:val="1"/>
      <w:marLeft w:val="0"/>
      <w:marRight w:val="0"/>
      <w:marTop w:val="0"/>
      <w:marBottom w:val="0"/>
      <w:divBdr>
        <w:top w:val="none" w:sz="0" w:space="0" w:color="auto"/>
        <w:left w:val="none" w:sz="0" w:space="0" w:color="auto"/>
        <w:bottom w:val="none" w:sz="0" w:space="0" w:color="auto"/>
        <w:right w:val="none" w:sz="0" w:space="0" w:color="auto"/>
      </w:divBdr>
    </w:div>
    <w:div w:id="978338834">
      <w:bodyDiv w:val="1"/>
      <w:marLeft w:val="0"/>
      <w:marRight w:val="0"/>
      <w:marTop w:val="0"/>
      <w:marBottom w:val="0"/>
      <w:divBdr>
        <w:top w:val="none" w:sz="0" w:space="0" w:color="auto"/>
        <w:left w:val="none" w:sz="0" w:space="0" w:color="auto"/>
        <w:bottom w:val="none" w:sz="0" w:space="0" w:color="auto"/>
        <w:right w:val="none" w:sz="0" w:space="0" w:color="auto"/>
      </w:divBdr>
    </w:div>
    <w:div w:id="145255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53853-4CAD-C843-BDA6-C9CA96BB9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11</Pages>
  <Words>2138</Words>
  <Characters>12188</Characters>
  <Application>Microsoft Office Word</Application>
  <DocSecurity>0</DocSecurity>
  <Lines>101</Lines>
  <Paragraphs>28</Paragraphs>
  <ScaleCrop>false</ScaleCrop>
  <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Valentine, Jennifer</dc:creator>
  <cp:keywords/>
  <dc:description/>
  <cp:lastModifiedBy>Valentine, Jennifer</cp:lastModifiedBy>
  <cp:revision>70</cp:revision>
  <dcterms:created xsi:type="dcterms:W3CDTF">2021-12-13T08:31:00Z</dcterms:created>
  <dcterms:modified xsi:type="dcterms:W3CDTF">2021-12-17T11:53:00Z</dcterms:modified>
</cp:coreProperties>
</file>