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3070E8" w14:textId="67FB3BD3" w:rsidR="00845912" w:rsidRPr="00D03376" w:rsidRDefault="00AF71C7" w:rsidP="00D03376">
      <w:pPr>
        <w:spacing w:line="480" w:lineRule="auto"/>
        <w:jc w:val="center"/>
        <w:rPr>
          <w:b/>
          <w:bCs/>
        </w:rPr>
      </w:pPr>
      <w:r w:rsidRPr="00D03376">
        <w:rPr>
          <w:b/>
          <w:bCs/>
        </w:rPr>
        <w:t xml:space="preserve">Improving </w:t>
      </w:r>
      <w:r w:rsidR="001D337A" w:rsidRPr="00D03376">
        <w:rPr>
          <w:b/>
          <w:bCs/>
        </w:rPr>
        <w:t>F</w:t>
      </w:r>
      <w:r w:rsidRPr="00D03376">
        <w:rPr>
          <w:b/>
          <w:bCs/>
        </w:rPr>
        <w:t xml:space="preserve">inancial </w:t>
      </w:r>
      <w:r w:rsidR="001D337A" w:rsidRPr="00D03376">
        <w:rPr>
          <w:b/>
          <w:bCs/>
        </w:rPr>
        <w:t>L</w:t>
      </w:r>
      <w:r w:rsidRPr="00D03376">
        <w:rPr>
          <w:b/>
          <w:bCs/>
        </w:rPr>
        <w:t xml:space="preserve">iteracy through </w:t>
      </w:r>
      <w:r w:rsidR="001D337A" w:rsidRPr="00D03376">
        <w:rPr>
          <w:b/>
          <w:bCs/>
        </w:rPr>
        <w:t>F</w:t>
      </w:r>
      <w:r w:rsidRPr="00D03376">
        <w:rPr>
          <w:b/>
          <w:bCs/>
        </w:rPr>
        <w:t xml:space="preserve">inancial </w:t>
      </w:r>
      <w:r w:rsidR="001D337A" w:rsidRPr="00D03376">
        <w:rPr>
          <w:b/>
          <w:bCs/>
        </w:rPr>
        <w:t>E</w:t>
      </w:r>
      <w:r w:rsidRPr="00D03376">
        <w:rPr>
          <w:b/>
          <w:bCs/>
        </w:rPr>
        <w:t>ducation</w:t>
      </w:r>
      <w:r w:rsidR="000B1FBB" w:rsidRPr="00D03376">
        <w:rPr>
          <w:b/>
          <w:bCs/>
        </w:rPr>
        <w:t xml:space="preserve"> in </w:t>
      </w:r>
      <w:r w:rsidR="001D337A" w:rsidRPr="00D03376">
        <w:rPr>
          <w:b/>
          <w:bCs/>
        </w:rPr>
        <w:t>S</w:t>
      </w:r>
      <w:r w:rsidR="000B1FBB" w:rsidRPr="00D03376">
        <w:rPr>
          <w:b/>
          <w:bCs/>
        </w:rPr>
        <w:t>chools</w:t>
      </w:r>
    </w:p>
    <w:p w14:paraId="1AA24140" w14:textId="5DADF835" w:rsidR="00AF71C7" w:rsidRPr="00D03376" w:rsidRDefault="00AF71C7" w:rsidP="00D03376">
      <w:pPr>
        <w:spacing w:line="480" w:lineRule="auto"/>
        <w:rPr>
          <w:b/>
          <w:bCs/>
        </w:rPr>
      </w:pPr>
    </w:p>
    <w:p w14:paraId="7617FFCA" w14:textId="5E6937B7" w:rsidR="00AF71C7" w:rsidRPr="00D03376" w:rsidRDefault="00AF71C7" w:rsidP="00D03376">
      <w:pPr>
        <w:spacing w:line="480" w:lineRule="auto"/>
        <w:jc w:val="center"/>
      </w:pPr>
      <w:r w:rsidRPr="00D03376">
        <w:t>By Mason Cooney</w:t>
      </w:r>
    </w:p>
    <w:p w14:paraId="058B41EC" w14:textId="07359703" w:rsidR="00FB687A" w:rsidRPr="00D03376" w:rsidRDefault="00FB687A" w:rsidP="00D03376">
      <w:pPr>
        <w:spacing w:line="480" w:lineRule="auto"/>
        <w:jc w:val="center"/>
      </w:pPr>
      <w:r w:rsidRPr="00D03376">
        <w:t>Mentored by Michelle Miller</w:t>
      </w:r>
    </w:p>
    <w:p w14:paraId="125204A7" w14:textId="77777777" w:rsidR="00C6687D" w:rsidRPr="00D03376" w:rsidRDefault="00C6687D" w:rsidP="00D03376">
      <w:pPr>
        <w:spacing w:line="480" w:lineRule="auto"/>
        <w:rPr>
          <w:b/>
          <w:bCs/>
        </w:rPr>
      </w:pPr>
    </w:p>
    <w:p w14:paraId="2F5C03C3" w14:textId="27735062" w:rsidR="007943B4" w:rsidRPr="00D03376" w:rsidRDefault="007943B4" w:rsidP="00D03376">
      <w:pPr>
        <w:spacing w:line="480" w:lineRule="auto"/>
        <w:rPr>
          <w:b/>
          <w:bCs/>
        </w:rPr>
      </w:pPr>
      <w:r w:rsidRPr="00D03376">
        <w:rPr>
          <w:b/>
          <w:bCs/>
        </w:rPr>
        <w:t xml:space="preserve">Abstract: </w:t>
      </w:r>
    </w:p>
    <w:p w14:paraId="78092268" w14:textId="4E7660C8" w:rsidR="007943B4" w:rsidRPr="00D03376" w:rsidRDefault="007943B4" w:rsidP="00D03376">
      <w:pPr>
        <w:spacing w:line="480" w:lineRule="auto"/>
      </w:pPr>
      <w:r w:rsidRPr="00D03376">
        <w:t xml:space="preserve">Researchers and policy makers have identified low levels of financial literacy as a cause of many sub-optimal economic outcomes. Research into financial literacy is still emerging, but plenty of evidence suggests that </w:t>
      </w:r>
      <w:r w:rsidR="009D098B" w:rsidRPr="00D03376">
        <w:t>increasing an individual’s</w:t>
      </w:r>
      <w:r w:rsidRPr="00D03376">
        <w:t xml:space="preserve"> financial literacy promotes welfare and can prevent economic burdens. This paper aims to deepen the understanding of how financial education can be used to improve financial literacy; specifically, how financial education can be implemented in schools in a non-invasive, </w:t>
      </w:r>
      <w:r w:rsidR="0030586F" w:rsidRPr="00D03376">
        <w:t>low-cost</w:t>
      </w:r>
      <w:r w:rsidRPr="00D03376">
        <w:t xml:space="preserve"> way to improve youth financial literacy. It focuses on a particular form of financial education called My Classroom Economy (MCE) that can be implemented in grades K-12 at relatively low costs. </w:t>
      </w:r>
      <w:r w:rsidR="00AD3E55" w:rsidRPr="00D03376">
        <w:t>I will test students’ levels of financial literacy before and after using MCE for one school yea</w:t>
      </w:r>
      <w:r w:rsidR="00CF3FE8" w:rsidRPr="00D03376">
        <w:t>r, measured through financial literacy quizzes</w:t>
      </w:r>
      <w:r w:rsidR="00DE588B" w:rsidRPr="00D03376">
        <w:t xml:space="preserve">. </w:t>
      </w:r>
      <w:r w:rsidRPr="00D03376">
        <w:t>The hope of this research is to determine if MCE produces significant improvements in financial literacy, and if so, when and for how long it should be implemented in schools to produce improvements that are worth the cost</w:t>
      </w:r>
      <w:r w:rsidR="00BF3E18" w:rsidRPr="00D03376">
        <w:t>s</w:t>
      </w:r>
      <w:r w:rsidRPr="00D03376">
        <w:t xml:space="preserve">. </w:t>
      </w:r>
    </w:p>
    <w:p w14:paraId="64A36F05" w14:textId="585EDB51" w:rsidR="00C6243C" w:rsidRPr="00D03376" w:rsidRDefault="00C6243C" w:rsidP="00D03376">
      <w:pPr>
        <w:spacing w:line="480" w:lineRule="auto"/>
        <w:rPr>
          <w:b/>
          <w:bCs/>
        </w:rPr>
      </w:pPr>
    </w:p>
    <w:p w14:paraId="132FEE9C" w14:textId="77777777" w:rsidR="0026784E" w:rsidRPr="00D03376" w:rsidRDefault="0026784E" w:rsidP="00D03376">
      <w:pPr>
        <w:spacing w:line="480" w:lineRule="auto"/>
        <w:rPr>
          <w:b/>
          <w:bCs/>
        </w:rPr>
      </w:pPr>
    </w:p>
    <w:p w14:paraId="1FC2E689" w14:textId="77777777" w:rsidR="00AB343F" w:rsidRPr="00D03376" w:rsidRDefault="00AB343F" w:rsidP="00D03376">
      <w:pPr>
        <w:spacing w:line="480" w:lineRule="auto"/>
        <w:rPr>
          <w:b/>
          <w:bCs/>
        </w:rPr>
      </w:pPr>
    </w:p>
    <w:p w14:paraId="55F19704" w14:textId="4FDC45EB" w:rsidR="00E739F8" w:rsidRDefault="00E739F8" w:rsidP="00D03376">
      <w:pPr>
        <w:spacing w:line="480" w:lineRule="auto"/>
      </w:pPr>
    </w:p>
    <w:p w14:paraId="50732728" w14:textId="77777777" w:rsidR="00E521E6" w:rsidRDefault="00E521E6" w:rsidP="00D03376">
      <w:pPr>
        <w:spacing w:line="480" w:lineRule="auto"/>
        <w:rPr>
          <w:b/>
          <w:bCs/>
        </w:rPr>
      </w:pPr>
    </w:p>
    <w:p w14:paraId="52C7E544" w14:textId="0DDF98B2" w:rsidR="00AF6093" w:rsidRPr="00D03376" w:rsidRDefault="0007684C" w:rsidP="00D03376">
      <w:pPr>
        <w:spacing w:line="480" w:lineRule="auto"/>
        <w:rPr>
          <w:b/>
          <w:bCs/>
        </w:rPr>
      </w:pPr>
      <w:r w:rsidRPr="00D03376">
        <w:rPr>
          <w:b/>
          <w:bCs/>
        </w:rPr>
        <w:lastRenderedPageBreak/>
        <w:t xml:space="preserve">Section 1: </w:t>
      </w:r>
      <w:r w:rsidR="00AF6093" w:rsidRPr="00D03376">
        <w:rPr>
          <w:b/>
          <w:bCs/>
        </w:rPr>
        <w:t>Narrative</w:t>
      </w:r>
    </w:p>
    <w:p w14:paraId="5B5104E8" w14:textId="468A2860" w:rsidR="00472515" w:rsidRPr="007E4E05" w:rsidRDefault="00B94318" w:rsidP="00D03376">
      <w:pPr>
        <w:spacing w:line="480" w:lineRule="auto"/>
        <w:rPr>
          <w:b/>
          <w:bCs/>
        </w:rPr>
      </w:pPr>
      <w:r w:rsidRPr="00D03376">
        <w:rPr>
          <w:b/>
          <w:bCs/>
        </w:rPr>
        <w:t>Introduction</w:t>
      </w:r>
    </w:p>
    <w:p w14:paraId="383AA00A" w14:textId="039CACAB" w:rsidR="00472515" w:rsidRPr="00D03376" w:rsidRDefault="006E6EB4" w:rsidP="00D03376">
      <w:pPr>
        <w:spacing w:line="480" w:lineRule="auto"/>
        <w:rPr>
          <w:b/>
          <w:bCs/>
        </w:rPr>
      </w:pPr>
      <w:r w:rsidRPr="00D03376">
        <w:t>Since the financial crisis of 2008, there have been many calls for improvements in financial literacy</w:t>
      </w:r>
      <w:r w:rsidR="00A974DB" w:rsidRPr="00D03376">
        <w:t xml:space="preserve"> (</w:t>
      </w:r>
      <w:r w:rsidR="00A974DB" w:rsidRPr="00D03376">
        <w:rPr>
          <w:shd w:val="clear" w:color="auto" w:fill="FFFFFF"/>
        </w:rPr>
        <w:t>Goyal and Kumar 2020)</w:t>
      </w:r>
      <w:r w:rsidRPr="00D03376">
        <w:t xml:space="preserve">. </w:t>
      </w:r>
      <w:r w:rsidR="007F4A27" w:rsidRPr="00D03376">
        <w:t>The best ways of improving financial literacy are still debated, but o</w:t>
      </w:r>
      <w:r w:rsidRPr="00D03376">
        <w:t xml:space="preserve">ne of the methods </w:t>
      </w:r>
      <w:r w:rsidR="007F4A27" w:rsidRPr="00D03376">
        <w:t>that has proven to be effective is financial education in schools</w:t>
      </w:r>
      <w:r w:rsidR="00A974DB" w:rsidRPr="00D03376">
        <w:t xml:space="preserve"> (Kaiser and </w:t>
      </w:r>
      <w:proofErr w:type="spellStart"/>
      <w:r w:rsidR="00A974DB" w:rsidRPr="00D03376">
        <w:t>Menkhoff</w:t>
      </w:r>
      <w:proofErr w:type="spellEnd"/>
      <w:r w:rsidR="00A974DB" w:rsidRPr="00D03376">
        <w:t xml:space="preserve"> 2020</w:t>
      </w:r>
      <w:r w:rsidR="001B3A38" w:rsidRPr="00D03376">
        <w:t xml:space="preserve">; </w:t>
      </w:r>
      <w:proofErr w:type="spellStart"/>
      <w:r w:rsidR="00A974DB" w:rsidRPr="00D03376">
        <w:t>Frisancho</w:t>
      </w:r>
      <w:proofErr w:type="spellEnd"/>
      <w:r w:rsidR="00A974DB" w:rsidRPr="00D03376">
        <w:t xml:space="preserve"> 2018</w:t>
      </w:r>
      <w:r w:rsidR="001C03D7" w:rsidRPr="00D03376">
        <w:t xml:space="preserve">; </w:t>
      </w:r>
      <w:r w:rsidR="00A974DB" w:rsidRPr="00D03376">
        <w:rPr>
          <w:shd w:val="clear" w:color="auto" w:fill="FFFFFF"/>
        </w:rPr>
        <w:t>Salas-</w:t>
      </w:r>
      <w:proofErr w:type="spellStart"/>
      <w:r w:rsidR="00A974DB" w:rsidRPr="00D03376">
        <w:rPr>
          <w:shd w:val="clear" w:color="auto" w:fill="FFFFFF"/>
        </w:rPr>
        <w:t>Valesco</w:t>
      </w:r>
      <w:proofErr w:type="spellEnd"/>
      <w:r w:rsidR="00A974DB" w:rsidRPr="00D03376">
        <w:rPr>
          <w:shd w:val="clear" w:color="auto" w:fill="FFFFFF"/>
        </w:rPr>
        <w:t xml:space="preserve">, Moreno-Herrero, and </w:t>
      </w:r>
      <w:proofErr w:type="spellStart"/>
      <w:r w:rsidR="00A974DB" w:rsidRPr="00D03376">
        <w:t>Sânchez-Campillo</w:t>
      </w:r>
      <w:proofErr w:type="spellEnd"/>
      <w:r w:rsidR="00A974DB" w:rsidRPr="00D03376">
        <w:t xml:space="preserve"> 2020</w:t>
      </w:r>
      <w:r w:rsidR="00A974DB" w:rsidRPr="00D03376">
        <w:rPr>
          <w:shd w:val="clear" w:color="auto" w:fill="FFFFFF"/>
        </w:rPr>
        <w:t>)</w:t>
      </w:r>
      <w:r w:rsidR="007F4A27" w:rsidRPr="00D03376">
        <w:t>.</w:t>
      </w:r>
      <w:r w:rsidRPr="00D03376">
        <w:t xml:space="preserve"> </w:t>
      </w:r>
      <w:r w:rsidR="00AE40DF" w:rsidRPr="00D03376">
        <w:t>However, implementing financial education in schools comes with many costs. One of the least costly methods is an online simulated economy called My Classroom Economy</w:t>
      </w:r>
      <w:r w:rsidR="00F165A8" w:rsidRPr="00D03376">
        <w:t xml:space="preserve"> (MCE) that has </w:t>
      </w:r>
      <w:r w:rsidR="00721A42">
        <w:t>shown</w:t>
      </w:r>
      <w:r w:rsidR="00F165A8" w:rsidRPr="00D03376">
        <w:t xml:space="preserve"> to be effective at improving financial literacy</w:t>
      </w:r>
      <w:r w:rsidR="0078400A" w:rsidRPr="00D03376">
        <w:t xml:space="preserve"> (Batty, Collins, O’Rourke, and </w:t>
      </w:r>
      <w:proofErr w:type="spellStart"/>
      <w:r w:rsidR="0078400A" w:rsidRPr="00D03376">
        <w:t>Odders</w:t>
      </w:r>
      <w:proofErr w:type="spellEnd"/>
      <w:r w:rsidR="0078400A" w:rsidRPr="00D03376">
        <w:t>-White 2020)</w:t>
      </w:r>
      <w:r w:rsidR="00F165A8" w:rsidRPr="00D03376">
        <w:t xml:space="preserve">. </w:t>
      </w:r>
      <w:r w:rsidR="00EF1CE9">
        <w:t>Little research has been done on t</w:t>
      </w:r>
      <w:r w:rsidR="00F165A8" w:rsidRPr="00D03376">
        <w:t xml:space="preserve">he </w:t>
      </w:r>
      <w:r w:rsidR="000013FD" w:rsidRPr="00D03376">
        <w:t>impact</w:t>
      </w:r>
      <w:r w:rsidR="00F165A8" w:rsidRPr="00D03376">
        <w:t xml:space="preserve"> of MCE </w:t>
      </w:r>
      <w:r w:rsidR="000013FD" w:rsidRPr="00D03376">
        <w:t>on financial</w:t>
      </w:r>
      <w:r w:rsidR="005C02EB" w:rsidRPr="00D03376">
        <w:t>,</w:t>
      </w:r>
      <w:r w:rsidR="009250D9" w:rsidRPr="00D03376">
        <w:t xml:space="preserve"> but </w:t>
      </w:r>
      <w:r w:rsidR="005B6BAC" w:rsidRPr="00D03376">
        <w:t xml:space="preserve">the program shows great potential to improve students’ financial </w:t>
      </w:r>
      <w:r w:rsidR="001C6012" w:rsidRPr="00D03376">
        <w:t>literacy</w:t>
      </w:r>
      <w:r w:rsidR="005B6BAC" w:rsidRPr="00D03376">
        <w:t xml:space="preserve"> </w:t>
      </w:r>
      <w:r w:rsidR="005C02EB" w:rsidRPr="00D03376">
        <w:t xml:space="preserve">in a relatively </w:t>
      </w:r>
      <w:r w:rsidR="00472515" w:rsidRPr="00D03376">
        <w:t>low-cost</w:t>
      </w:r>
      <w:r w:rsidR="005C02EB" w:rsidRPr="00D03376">
        <w:t xml:space="preserve"> manner. </w:t>
      </w:r>
      <w:r w:rsidR="00472515" w:rsidRPr="00D03376">
        <w:t xml:space="preserve">My research aims to deepen the understanding of how this form of financial education can </w:t>
      </w:r>
      <w:r w:rsidR="00915C52" w:rsidRPr="00D03376">
        <w:t xml:space="preserve">be implemented to </w:t>
      </w:r>
      <w:r w:rsidR="00472515" w:rsidRPr="00D03376">
        <w:t xml:space="preserve">improve financial literacy. My question is, </w:t>
      </w:r>
      <w:r w:rsidR="00472515" w:rsidRPr="00CA44D3">
        <w:t>“How could My Classroom Economy, a form of financial education, be implemented in schools to best improve financial literacy?”</w:t>
      </w:r>
    </w:p>
    <w:p w14:paraId="54766856" w14:textId="77777777" w:rsidR="00B94318" w:rsidRPr="00D03376" w:rsidRDefault="00B94318" w:rsidP="00D03376">
      <w:pPr>
        <w:pStyle w:val="ListParagraph"/>
        <w:spacing w:line="480" w:lineRule="auto"/>
        <w:rPr>
          <w:rFonts w:ascii="Times New Roman" w:hAnsi="Times New Roman" w:cs="Times New Roman"/>
          <w:b/>
          <w:bCs/>
        </w:rPr>
      </w:pPr>
    </w:p>
    <w:p w14:paraId="1580FFED" w14:textId="2FD28189" w:rsidR="00950249" w:rsidRPr="00D03376" w:rsidRDefault="00A933D9" w:rsidP="00D03376">
      <w:pPr>
        <w:spacing w:line="480" w:lineRule="auto"/>
        <w:rPr>
          <w:b/>
          <w:bCs/>
        </w:rPr>
      </w:pPr>
      <w:r w:rsidRPr="00D03376">
        <w:rPr>
          <w:b/>
          <w:bCs/>
        </w:rPr>
        <w:t>Background/Related Work and Motivation</w:t>
      </w:r>
    </w:p>
    <w:p w14:paraId="2538AD96" w14:textId="11327D90" w:rsidR="008F4ADB" w:rsidRPr="00D03376" w:rsidRDefault="00A5077E" w:rsidP="00D03376">
      <w:pPr>
        <w:spacing w:line="480" w:lineRule="auto"/>
        <w:ind w:firstLine="360"/>
      </w:pPr>
      <w:r w:rsidRPr="00D03376">
        <w:t xml:space="preserve">Financial literacy is a relatively new concept </w:t>
      </w:r>
      <w:r w:rsidR="00CA44D3">
        <w:t>—</w:t>
      </w:r>
      <w:r w:rsidRPr="00D03376">
        <w:t xml:space="preserve"> the first research paper to even mention this term was in 2000 </w:t>
      </w:r>
      <w:r w:rsidR="00FF7CED" w:rsidRPr="00D03376">
        <w:t>(</w:t>
      </w:r>
      <w:r w:rsidR="009D7CF3" w:rsidRPr="00D03376">
        <w:rPr>
          <w:shd w:val="clear" w:color="auto" w:fill="FFFFFF"/>
        </w:rPr>
        <w:t>Goyal and Kumar</w:t>
      </w:r>
      <w:r w:rsidR="001C01F2" w:rsidRPr="00D03376">
        <w:rPr>
          <w:shd w:val="clear" w:color="auto" w:fill="FFFFFF"/>
        </w:rPr>
        <w:t xml:space="preserve"> 2020</w:t>
      </w:r>
      <w:r w:rsidR="003B5194" w:rsidRPr="00D03376">
        <w:rPr>
          <w:shd w:val="clear" w:color="auto" w:fill="FFFFFF"/>
        </w:rPr>
        <w:t>)</w:t>
      </w:r>
      <w:r w:rsidR="00A27DB6" w:rsidRPr="00D03376">
        <w:t xml:space="preserve">. </w:t>
      </w:r>
      <w:r w:rsidR="00225A29" w:rsidRPr="00D03376">
        <w:t>Since the financial crisis of 2008</w:t>
      </w:r>
      <w:r w:rsidR="008D2B9F">
        <w:t xml:space="preserve"> and the </w:t>
      </w:r>
      <w:r w:rsidR="000B77FE">
        <w:t>increase in digitalized financial markets and access to credit</w:t>
      </w:r>
      <w:r w:rsidR="00225A29" w:rsidRPr="00D03376">
        <w:t>, t</w:t>
      </w:r>
      <w:r w:rsidR="00570CA9" w:rsidRPr="00D03376">
        <w:t xml:space="preserve">he need for </w:t>
      </w:r>
      <w:r w:rsidR="00225A29" w:rsidRPr="00D03376">
        <w:t xml:space="preserve">more </w:t>
      </w:r>
      <w:r w:rsidR="00570CA9" w:rsidRPr="00D03376">
        <w:t xml:space="preserve">financial literacy </w:t>
      </w:r>
      <w:r w:rsidR="00225A29" w:rsidRPr="00D03376">
        <w:t>has gained a lot of traction</w:t>
      </w:r>
      <w:r w:rsidR="00524DE7" w:rsidRPr="00D03376">
        <w:t xml:space="preserve"> </w:t>
      </w:r>
      <w:r w:rsidR="001C01F2" w:rsidRPr="00D03376">
        <w:t>(</w:t>
      </w:r>
      <w:r w:rsidR="001C01F2" w:rsidRPr="00D03376">
        <w:rPr>
          <w:shd w:val="clear" w:color="auto" w:fill="FFFFFF"/>
        </w:rPr>
        <w:t>Goyal and Kumar 2020</w:t>
      </w:r>
      <w:r w:rsidR="00A27DB6" w:rsidRPr="00D03376">
        <w:rPr>
          <w:shd w:val="clear" w:color="auto" w:fill="FFFFFF"/>
        </w:rPr>
        <w:t>)</w:t>
      </w:r>
      <w:r w:rsidR="00524DE7" w:rsidRPr="00D03376">
        <w:rPr>
          <w:shd w:val="clear" w:color="auto" w:fill="FFFFFF"/>
        </w:rPr>
        <w:t>.</w:t>
      </w:r>
      <w:r w:rsidR="00524DE7" w:rsidRPr="00D03376">
        <w:t xml:space="preserve"> Research has shown l</w:t>
      </w:r>
      <w:r w:rsidR="0061174F" w:rsidRPr="00D03376">
        <w:t xml:space="preserve">ow levels of financial literacy </w:t>
      </w:r>
      <w:r w:rsidR="00524DE7" w:rsidRPr="00D03376">
        <w:t>to be</w:t>
      </w:r>
      <w:r w:rsidR="0061174F" w:rsidRPr="00D03376">
        <w:t xml:space="preserve"> correlated with many </w:t>
      </w:r>
      <w:r w:rsidR="006801CF" w:rsidRPr="00D03376">
        <w:t>negative economic outcomes</w:t>
      </w:r>
      <w:r w:rsidR="000D7C1E" w:rsidRPr="00D03376">
        <w:t xml:space="preserve">, such as higher borrowing rates, mortgage </w:t>
      </w:r>
      <w:r w:rsidR="000D7C1E" w:rsidRPr="00D03376">
        <w:lastRenderedPageBreak/>
        <w:t>delinquency, and home foreclosure</w:t>
      </w:r>
      <w:r w:rsidR="00487643" w:rsidRPr="00D03376">
        <w:t xml:space="preserve"> </w:t>
      </w:r>
      <w:r w:rsidR="00D848DB" w:rsidRPr="00D03376">
        <w:t>(</w:t>
      </w:r>
      <w:proofErr w:type="spellStart"/>
      <w:r w:rsidR="00D848DB" w:rsidRPr="00D03376">
        <w:t>Kasma</w:t>
      </w:r>
      <w:proofErr w:type="spellEnd"/>
      <w:r w:rsidR="00D848DB" w:rsidRPr="00D03376">
        <w:t xml:space="preserve">, </w:t>
      </w:r>
      <w:proofErr w:type="spellStart"/>
      <w:r w:rsidR="00D848DB" w:rsidRPr="00D03376">
        <w:t>Heuberger</w:t>
      </w:r>
      <w:proofErr w:type="spellEnd"/>
      <w:r w:rsidR="00D848DB" w:rsidRPr="00D03376">
        <w:t xml:space="preserve">, and </w:t>
      </w:r>
      <w:proofErr w:type="spellStart"/>
      <w:r w:rsidR="00D848DB" w:rsidRPr="00D03376">
        <w:t>Hammon</w:t>
      </w:r>
      <w:proofErr w:type="spellEnd"/>
      <w:r w:rsidR="00D848DB" w:rsidRPr="00D03376">
        <w:t xml:space="preserve"> 2018a)</w:t>
      </w:r>
      <w:r w:rsidR="00524DE7" w:rsidRPr="00D03376">
        <w:t xml:space="preserve">. </w:t>
      </w:r>
      <w:r w:rsidR="000E2750" w:rsidRPr="00D03376">
        <w:t xml:space="preserve">Financial literacy has also been shown to be good for individual welfare (Lusardi and Olivia 2014, 5-44). </w:t>
      </w:r>
    </w:p>
    <w:p w14:paraId="59E1227C" w14:textId="61DFE411" w:rsidR="00A90DC3" w:rsidRPr="00D03376" w:rsidRDefault="001D7484" w:rsidP="00D03376">
      <w:pPr>
        <w:spacing w:line="480" w:lineRule="auto"/>
        <w:ind w:firstLine="360"/>
      </w:pPr>
      <w:r w:rsidRPr="00D03376">
        <w:rPr>
          <w:bdr w:val="none" w:sz="0" w:space="0" w:color="auto" w:frame="1"/>
          <w:shd w:val="clear" w:color="auto" w:fill="FFFFFF"/>
        </w:rPr>
        <w:t xml:space="preserve">To increase financial literacy, there have been many calls for </w:t>
      </w:r>
      <w:r w:rsidR="009304C1" w:rsidRPr="00D03376">
        <w:rPr>
          <w:bdr w:val="none" w:sz="0" w:space="0" w:color="auto" w:frame="1"/>
          <w:shd w:val="clear" w:color="auto" w:fill="FFFFFF"/>
        </w:rPr>
        <w:t xml:space="preserve">financial </w:t>
      </w:r>
      <w:r w:rsidR="00932ADB" w:rsidRPr="00D03376">
        <w:t>education policies and interventions</w:t>
      </w:r>
      <w:r w:rsidR="00D811E0" w:rsidRPr="00D03376">
        <w:t xml:space="preserve">. </w:t>
      </w:r>
      <w:r w:rsidR="00542F47">
        <w:rPr>
          <w:shd w:val="clear" w:color="auto" w:fill="FFFFFF"/>
        </w:rPr>
        <w:t>Several studies have found financial education to be an effective tool at increasing financial literacy</w:t>
      </w:r>
      <w:r w:rsidR="00CF5B80">
        <w:rPr>
          <w:shd w:val="clear" w:color="auto" w:fill="FFFFFF"/>
        </w:rPr>
        <w:t>, and many countries</w:t>
      </w:r>
      <w:r w:rsidR="00CF5B80" w:rsidRPr="00CF5B80">
        <w:t xml:space="preserve"> </w:t>
      </w:r>
      <w:r w:rsidR="00CF5B80" w:rsidRPr="00D03376">
        <w:t>are implementing financial education policies and programs</w:t>
      </w:r>
      <w:r w:rsidR="00542F47">
        <w:rPr>
          <w:shd w:val="clear" w:color="auto" w:fill="FFFFFF"/>
        </w:rPr>
        <w:t xml:space="preserve"> </w:t>
      </w:r>
      <w:r w:rsidR="00542F47">
        <w:t>(</w:t>
      </w:r>
      <w:r w:rsidR="00542F47" w:rsidRPr="00D03376">
        <w:t xml:space="preserve">Kaiser and </w:t>
      </w:r>
      <w:proofErr w:type="spellStart"/>
      <w:r w:rsidR="00542F47" w:rsidRPr="00D03376">
        <w:t>Menkhoff</w:t>
      </w:r>
      <w:proofErr w:type="spellEnd"/>
      <w:r w:rsidR="00542F47" w:rsidRPr="00D03376">
        <w:t xml:space="preserve"> 2020</w:t>
      </w:r>
      <w:r w:rsidR="00542F47">
        <w:t xml:space="preserve">; </w:t>
      </w:r>
      <w:proofErr w:type="spellStart"/>
      <w:r w:rsidR="00542F47" w:rsidRPr="00D03376">
        <w:t>Frisancho</w:t>
      </w:r>
      <w:proofErr w:type="spellEnd"/>
      <w:r w:rsidR="00542F47" w:rsidRPr="00D03376">
        <w:t xml:space="preserve"> 2018</w:t>
      </w:r>
      <w:r w:rsidR="00542F47">
        <w:t xml:space="preserve">; </w:t>
      </w:r>
      <w:proofErr w:type="spellStart"/>
      <w:r w:rsidR="00542F47" w:rsidRPr="00D03376">
        <w:t>Frisancho</w:t>
      </w:r>
      <w:proofErr w:type="spellEnd"/>
      <w:r w:rsidR="00542F47" w:rsidRPr="00D03376">
        <w:t xml:space="preserve"> 2020</w:t>
      </w:r>
      <w:r w:rsidR="00542F47">
        <w:t xml:space="preserve">; </w:t>
      </w:r>
      <w:r w:rsidR="00542F47" w:rsidRPr="00D03376">
        <w:rPr>
          <w:shd w:val="clear" w:color="auto" w:fill="FFFFFF"/>
        </w:rPr>
        <w:t>Salas-</w:t>
      </w:r>
      <w:proofErr w:type="spellStart"/>
      <w:r w:rsidR="00542F47" w:rsidRPr="00D03376">
        <w:rPr>
          <w:shd w:val="clear" w:color="auto" w:fill="FFFFFF"/>
        </w:rPr>
        <w:t>Valesco</w:t>
      </w:r>
      <w:proofErr w:type="spellEnd"/>
      <w:r w:rsidR="00542F47" w:rsidRPr="00D03376">
        <w:rPr>
          <w:shd w:val="clear" w:color="auto" w:fill="FFFFFF"/>
        </w:rPr>
        <w:t xml:space="preserve">, Moreno-Herrero, and </w:t>
      </w:r>
      <w:proofErr w:type="spellStart"/>
      <w:r w:rsidR="00542F47" w:rsidRPr="00D03376">
        <w:t>Sânchez-Campillo</w:t>
      </w:r>
      <w:proofErr w:type="spellEnd"/>
      <w:r w:rsidR="00542F47" w:rsidRPr="00D03376">
        <w:t xml:space="preserve"> 2020</w:t>
      </w:r>
      <w:r w:rsidR="00CF5B80">
        <w:t xml:space="preserve">; </w:t>
      </w:r>
      <w:r w:rsidR="00CF5B80" w:rsidRPr="00D03376">
        <w:t>“National Strategies” 2015</w:t>
      </w:r>
      <w:r w:rsidR="00542F47" w:rsidRPr="00D03376">
        <w:rPr>
          <w:shd w:val="clear" w:color="auto" w:fill="FFFFFF"/>
        </w:rPr>
        <w:t>).</w:t>
      </w:r>
      <w:r w:rsidR="00542F47" w:rsidRPr="00D03376">
        <w:t xml:space="preserve"> </w:t>
      </w:r>
      <w:r w:rsidR="00805747" w:rsidRPr="00D03376">
        <w:t>The U.S</w:t>
      </w:r>
      <w:r w:rsidR="00542F47">
        <w:t xml:space="preserve">. </w:t>
      </w:r>
      <w:r w:rsidR="00805747" w:rsidRPr="00D03376">
        <w:t xml:space="preserve">has </w:t>
      </w:r>
      <w:r w:rsidR="00A4745B" w:rsidRPr="00D03376">
        <w:t xml:space="preserve">varying levels of financial </w:t>
      </w:r>
      <w:r w:rsidR="009304C1" w:rsidRPr="00D03376">
        <w:t>education mandates</w:t>
      </w:r>
      <w:r w:rsidR="009B73A2">
        <w:t xml:space="preserve">, which have been found </w:t>
      </w:r>
      <w:r w:rsidR="001B4790" w:rsidRPr="00D03376">
        <w:t xml:space="preserve">improve the credit scores and delinquency rates of </w:t>
      </w:r>
      <w:r w:rsidR="00F448F6" w:rsidRPr="00D03376">
        <w:t>students</w:t>
      </w:r>
      <w:r w:rsidR="004615DA" w:rsidRPr="00D03376">
        <w:t xml:space="preserve"> </w:t>
      </w:r>
      <w:r w:rsidR="009A0FC5" w:rsidRPr="00D03376">
        <w:t>(</w:t>
      </w:r>
      <w:r w:rsidR="009B73A2" w:rsidRPr="00D03376">
        <w:t>Brookings 2018</w:t>
      </w:r>
      <w:r w:rsidR="009B73A2">
        <w:t xml:space="preserve">; </w:t>
      </w:r>
      <w:r w:rsidR="009A0FC5" w:rsidRPr="00D03376">
        <w:t xml:space="preserve">Brown, Collins, </w:t>
      </w:r>
      <w:proofErr w:type="spellStart"/>
      <w:r w:rsidR="009A0FC5" w:rsidRPr="00D03376">
        <w:t>Schmeiser</w:t>
      </w:r>
      <w:proofErr w:type="spellEnd"/>
      <w:r w:rsidR="009A0FC5" w:rsidRPr="00D03376">
        <w:t>, and Urban 2014)</w:t>
      </w:r>
      <w:r w:rsidR="008F4ADB" w:rsidRPr="00D03376">
        <w:t xml:space="preserve">. </w:t>
      </w:r>
      <w:r w:rsidR="00181C3C">
        <w:t>Nonetheless</w:t>
      </w:r>
      <w:r w:rsidR="008F4ADB" w:rsidRPr="00D03376">
        <w:t xml:space="preserve">, </w:t>
      </w:r>
      <w:r w:rsidR="00C77B17" w:rsidRPr="00D03376">
        <w:t xml:space="preserve">financial literacy levels remain low, especially </w:t>
      </w:r>
      <w:r w:rsidR="009B73A2">
        <w:t>among</w:t>
      </w:r>
      <w:r w:rsidR="00C77B17" w:rsidRPr="00D03376">
        <w:t xml:space="preserve"> youth </w:t>
      </w:r>
      <w:r w:rsidR="00F261CA" w:rsidRPr="00D03376">
        <w:t xml:space="preserve">(Lusardi, Mitchell, and </w:t>
      </w:r>
      <w:proofErr w:type="spellStart"/>
      <w:r w:rsidR="00F261CA" w:rsidRPr="00D03376">
        <w:t>Curto</w:t>
      </w:r>
      <w:proofErr w:type="spellEnd"/>
      <w:r w:rsidR="00F261CA" w:rsidRPr="00D03376">
        <w:t xml:space="preserve"> 2010, 358-380</w:t>
      </w:r>
      <w:r w:rsidR="001C03D7" w:rsidRPr="00D03376">
        <w:t xml:space="preserve">; </w:t>
      </w:r>
      <w:r w:rsidR="001C01F2" w:rsidRPr="00D03376">
        <w:rPr>
          <w:shd w:val="clear" w:color="auto" w:fill="FFFFFF"/>
        </w:rPr>
        <w:t>Goyal and Kumar 2020)</w:t>
      </w:r>
      <w:r w:rsidR="008F4ADB" w:rsidRPr="00D03376">
        <w:rPr>
          <w:shd w:val="clear" w:color="auto" w:fill="FFFFFF"/>
        </w:rPr>
        <w:t xml:space="preserve">. </w:t>
      </w:r>
    </w:p>
    <w:p w14:paraId="5AAEB142" w14:textId="69CBA228" w:rsidR="009243BB" w:rsidRPr="00D03376" w:rsidRDefault="00821050" w:rsidP="00D03376">
      <w:pPr>
        <w:spacing w:line="480" w:lineRule="auto"/>
        <w:ind w:firstLine="360"/>
      </w:pPr>
      <w:r>
        <w:t>There</w:t>
      </w:r>
      <w:r w:rsidR="009D091A" w:rsidRPr="00D03376">
        <w:t xml:space="preserve"> </w:t>
      </w:r>
      <w:r w:rsidR="00913002">
        <w:t>is some dispute as to whether financial education improves financial literacy</w:t>
      </w:r>
      <w:r w:rsidR="009550EA" w:rsidRPr="00D03376">
        <w:t xml:space="preserve">. </w:t>
      </w:r>
      <w:r w:rsidR="006171A3" w:rsidRPr="00D03376">
        <w:t xml:space="preserve">Some argue </w:t>
      </w:r>
      <w:r w:rsidR="00F4258F">
        <w:t xml:space="preserve">that </w:t>
      </w:r>
      <w:r w:rsidR="006171A3" w:rsidRPr="00D03376">
        <w:t>role models</w:t>
      </w:r>
      <w:r w:rsidR="006171A3">
        <w:t>;</w:t>
      </w:r>
      <w:r w:rsidR="006171A3" w:rsidRPr="00D03376">
        <w:t xml:space="preserve"> socio-economic, political, and cultural contexts</w:t>
      </w:r>
      <w:r w:rsidR="006171A3">
        <w:t>; and the</w:t>
      </w:r>
      <w:r w:rsidR="006171A3" w:rsidRPr="00D03376">
        <w:t xml:space="preserve"> societal “money-talk taboo” are more </w:t>
      </w:r>
      <w:r w:rsidR="006171A3">
        <w:t xml:space="preserve">influential </w:t>
      </w:r>
      <w:r w:rsidR="00F4258F">
        <w:t xml:space="preserve">on financial literacy </w:t>
      </w:r>
      <w:r w:rsidR="006171A3" w:rsidRPr="00D03376">
        <w:t>(Kingsbury 2019</w:t>
      </w:r>
      <w:r w:rsidR="006171A3">
        <w:t xml:space="preserve">; </w:t>
      </w:r>
      <w:proofErr w:type="spellStart"/>
      <w:r w:rsidR="006171A3" w:rsidRPr="00D03376">
        <w:t>Zokaityte</w:t>
      </w:r>
      <w:proofErr w:type="spellEnd"/>
      <w:r w:rsidR="006171A3" w:rsidRPr="00D03376">
        <w:t xml:space="preserve"> 2017).</w:t>
      </w:r>
      <w:r w:rsidR="006171A3">
        <w:t xml:space="preserve"> </w:t>
      </w:r>
      <w:r>
        <w:t xml:space="preserve">However, </w:t>
      </w:r>
      <w:r w:rsidR="0047519E">
        <w:t xml:space="preserve">financial education has </w:t>
      </w:r>
      <w:r w:rsidR="004D64F6">
        <w:t>shown</w:t>
      </w:r>
      <w:r w:rsidR="0047519E">
        <w:t xml:space="preserve"> to be effective when implemented in certain ways </w:t>
      </w:r>
      <w:r w:rsidR="00324083">
        <w:t>— on</w:t>
      </w:r>
      <w:r w:rsidR="00AE3BB2" w:rsidRPr="00D03376">
        <w:t xml:space="preserve"> youth</w:t>
      </w:r>
      <w:r w:rsidR="00321539">
        <w:t>, as a requirement during the school day instead of on a voluntary basis,</w:t>
      </w:r>
      <w:r w:rsidR="00ED0E4C">
        <w:t xml:space="preserve"> and in an interactive format </w:t>
      </w:r>
      <w:r w:rsidR="00AE3BB2" w:rsidRPr="00D03376">
        <w:t>(</w:t>
      </w:r>
      <w:proofErr w:type="spellStart"/>
      <w:r w:rsidR="00405CE8" w:rsidRPr="00D03376">
        <w:t>Kasma</w:t>
      </w:r>
      <w:proofErr w:type="spellEnd"/>
      <w:r w:rsidR="00405CE8" w:rsidRPr="00D03376">
        <w:t xml:space="preserve">, </w:t>
      </w:r>
      <w:proofErr w:type="spellStart"/>
      <w:r w:rsidR="00405CE8" w:rsidRPr="00D03376">
        <w:t>Heuberger</w:t>
      </w:r>
      <w:proofErr w:type="spellEnd"/>
      <w:r w:rsidR="00405CE8" w:rsidRPr="00D03376">
        <w:t xml:space="preserve">, and </w:t>
      </w:r>
      <w:proofErr w:type="spellStart"/>
      <w:r w:rsidR="00405CE8" w:rsidRPr="00D03376">
        <w:t>Hammon</w:t>
      </w:r>
      <w:proofErr w:type="spellEnd"/>
      <w:r w:rsidR="00405CE8" w:rsidRPr="00D03376">
        <w:t xml:space="preserve"> 2018</w:t>
      </w:r>
      <w:r w:rsidR="00D848DB" w:rsidRPr="00D03376">
        <w:t>b</w:t>
      </w:r>
      <w:r w:rsidR="00ED0E4C">
        <w:t xml:space="preserve">; </w:t>
      </w:r>
      <w:proofErr w:type="spellStart"/>
      <w:r w:rsidR="009F1B63" w:rsidRPr="00D03376">
        <w:t>Frisancho</w:t>
      </w:r>
      <w:proofErr w:type="spellEnd"/>
      <w:r w:rsidR="009F1B63" w:rsidRPr="00D03376">
        <w:t xml:space="preserve"> 2020</w:t>
      </w:r>
      <w:r w:rsidR="00ED0E4C">
        <w:t xml:space="preserve">; </w:t>
      </w:r>
      <w:r w:rsidR="00F952C8" w:rsidRPr="00D03376">
        <w:rPr>
          <w:shd w:val="clear" w:color="auto" w:fill="FFFFFF"/>
        </w:rPr>
        <w:t>Mandell, </w:t>
      </w:r>
      <w:r w:rsidR="00F952C8" w:rsidRPr="009A43EA">
        <w:t>2008</w:t>
      </w:r>
      <w:r w:rsidR="00F952C8" w:rsidRPr="00D03376">
        <w:rPr>
          <w:shd w:val="clear" w:color="auto" w:fill="FFFFFF"/>
        </w:rPr>
        <w:t xml:space="preserve">; </w:t>
      </w:r>
      <w:proofErr w:type="spellStart"/>
      <w:r w:rsidR="00F952C8" w:rsidRPr="00D03376">
        <w:rPr>
          <w:shd w:val="clear" w:color="auto" w:fill="FFFFFF"/>
        </w:rPr>
        <w:t>Totenhagen</w:t>
      </w:r>
      <w:proofErr w:type="spellEnd"/>
      <w:r w:rsidR="00F952C8" w:rsidRPr="00D03376">
        <w:rPr>
          <w:shd w:val="clear" w:color="auto" w:fill="FFFFFF"/>
        </w:rPr>
        <w:t xml:space="preserve"> et al., </w:t>
      </w:r>
      <w:r w:rsidR="00F952C8" w:rsidRPr="009A43EA">
        <w:t>2015</w:t>
      </w:r>
      <w:r w:rsidR="00F952C8" w:rsidRPr="00D03376">
        <w:rPr>
          <w:shd w:val="clear" w:color="auto" w:fill="FFFFFF"/>
        </w:rPr>
        <w:t>)</w:t>
      </w:r>
      <w:r w:rsidR="00C77BD0" w:rsidRPr="00D03376">
        <w:rPr>
          <w:shd w:val="clear" w:color="auto" w:fill="FFFFFF"/>
        </w:rPr>
        <w:t>.</w:t>
      </w:r>
      <w:r w:rsidR="004176DD" w:rsidRPr="00D03376">
        <w:t xml:space="preserve"> </w:t>
      </w:r>
      <w:r w:rsidR="00214A35" w:rsidRPr="00D03376">
        <w:t xml:space="preserve">I expect </w:t>
      </w:r>
      <w:r w:rsidR="00954D54">
        <w:t xml:space="preserve">the societal factors to </w:t>
      </w:r>
      <w:r w:rsidR="0088174A">
        <w:t>play a significant role in financial literacy</w:t>
      </w:r>
      <w:r w:rsidR="00B0144F" w:rsidRPr="00D03376">
        <w:t xml:space="preserve">; however, </w:t>
      </w:r>
      <w:r w:rsidR="004D64F6">
        <w:t xml:space="preserve">they are much harder to change </w:t>
      </w:r>
      <w:r w:rsidR="00251D61">
        <w:t>than financial education</w:t>
      </w:r>
      <w:r w:rsidR="00054CFF" w:rsidRPr="00D03376">
        <w:t>,</w:t>
      </w:r>
      <w:r w:rsidR="008C0CB8" w:rsidRPr="00D03376">
        <w:t xml:space="preserve"> </w:t>
      </w:r>
      <w:r w:rsidR="00954D54">
        <w:t>which</w:t>
      </w:r>
      <w:r w:rsidR="008C0CB8" w:rsidRPr="00D03376">
        <w:t xml:space="preserve"> has plenty of evidence for being effective.</w:t>
      </w:r>
    </w:p>
    <w:p w14:paraId="60ECE9BF" w14:textId="0E0750F3" w:rsidR="00F602BD" w:rsidRPr="00D03376" w:rsidRDefault="00054CFF" w:rsidP="00D03376">
      <w:pPr>
        <w:spacing w:line="480" w:lineRule="auto"/>
        <w:ind w:firstLine="360"/>
      </w:pPr>
      <w:r w:rsidRPr="00D03376">
        <w:t xml:space="preserve">Culminating these studies, it is clear to me that financial </w:t>
      </w:r>
      <w:r w:rsidR="00415B60" w:rsidRPr="00D03376">
        <w:t>education</w:t>
      </w:r>
      <w:r w:rsidRPr="00D03376">
        <w:t xml:space="preserve"> is a necessary element of improving financial literacy</w:t>
      </w:r>
      <w:r w:rsidR="004B7030">
        <w:t xml:space="preserve"> </w:t>
      </w:r>
      <w:r w:rsidR="00E776E7">
        <w:t xml:space="preserve">and </w:t>
      </w:r>
      <w:r w:rsidRPr="00D03376">
        <w:t xml:space="preserve">most </w:t>
      </w:r>
      <w:r w:rsidR="00415B60" w:rsidRPr="00D03376">
        <w:t>effective</w:t>
      </w:r>
      <w:r w:rsidRPr="00D03376">
        <w:t xml:space="preserve"> when implemented</w:t>
      </w:r>
      <w:r w:rsidR="004B7030">
        <w:t xml:space="preserve"> </w:t>
      </w:r>
      <w:r w:rsidR="007E60E7">
        <w:t>in school curriculum</w:t>
      </w:r>
      <w:r w:rsidR="007B0EAE">
        <w:t>.</w:t>
      </w:r>
      <w:r w:rsidR="005B070A" w:rsidRPr="00D03376">
        <w:t xml:space="preserve"> </w:t>
      </w:r>
      <w:r w:rsidR="00DE2759" w:rsidRPr="00D03376">
        <w:t xml:space="preserve">In an ideal world, financial literacy would be best improved if there was a sustained, heavy emphasis </w:t>
      </w:r>
      <w:r w:rsidR="00DE2759" w:rsidRPr="00D03376">
        <w:lastRenderedPageBreak/>
        <w:t>on financial education in schools</w:t>
      </w:r>
      <w:r w:rsidR="00E500CA" w:rsidRPr="00D03376">
        <w:t xml:space="preserve"> and</w:t>
      </w:r>
      <w:r w:rsidR="00DE2759" w:rsidRPr="00D03376">
        <w:t xml:space="preserve"> </w:t>
      </w:r>
      <w:r w:rsidR="006603F8" w:rsidRPr="00D03376">
        <w:t>role models and teachers often discussed finances</w:t>
      </w:r>
      <w:r w:rsidR="004A34EB" w:rsidRPr="00D03376">
        <w:t>.</w:t>
      </w:r>
      <w:r w:rsidR="00F602BD" w:rsidRPr="00D03376">
        <w:t xml:space="preserve"> </w:t>
      </w:r>
      <w:r w:rsidR="00B31E3E" w:rsidRPr="00D03376">
        <w:t>But this costs money, resources, and time</w:t>
      </w:r>
      <w:r w:rsidR="00F602BD" w:rsidRPr="00D03376">
        <w:t>. For one, p</w:t>
      </w:r>
      <w:r w:rsidR="008A4E77" w:rsidRPr="00D03376">
        <w:t>arents often do</w:t>
      </w:r>
      <w:r w:rsidR="00F602BD" w:rsidRPr="00D03376">
        <w:t xml:space="preserve"> not </w:t>
      </w:r>
      <w:r w:rsidR="008A4E77" w:rsidRPr="00D03376">
        <w:t xml:space="preserve">have a lot of financial knowledge themselves </w:t>
      </w:r>
      <w:r w:rsidR="00E735E2" w:rsidRPr="00D03376">
        <w:t>and t</w:t>
      </w:r>
      <w:r w:rsidR="008A4E77" w:rsidRPr="00D03376">
        <w:t xml:space="preserve">eachers </w:t>
      </w:r>
      <w:r w:rsidR="0018661C" w:rsidRPr="00D03376">
        <w:t xml:space="preserve">are often not confident in teaching financial education because they lack financial knowledge </w:t>
      </w:r>
      <w:r w:rsidR="00900B1E" w:rsidRPr="00D03376">
        <w:t xml:space="preserve">(Batty, Collins, O’Rourke, and </w:t>
      </w:r>
      <w:proofErr w:type="spellStart"/>
      <w:r w:rsidR="00900B1E" w:rsidRPr="00D03376">
        <w:t>Odders</w:t>
      </w:r>
      <w:proofErr w:type="spellEnd"/>
      <w:r w:rsidR="00900B1E" w:rsidRPr="00D03376">
        <w:t>-White 2020</w:t>
      </w:r>
      <w:r w:rsidR="00D875AD">
        <w:t xml:space="preserve">; </w:t>
      </w:r>
      <w:r w:rsidR="00AC4B53" w:rsidRPr="00D03376">
        <w:t>Brookings 2018</w:t>
      </w:r>
      <w:r w:rsidR="00A4278C" w:rsidRPr="00D03376">
        <w:t>a</w:t>
      </w:r>
      <w:r w:rsidR="00AC4B53" w:rsidRPr="00D03376">
        <w:t>)</w:t>
      </w:r>
      <w:r w:rsidR="00F602BD" w:rsidRPr="00D03376">
        <w:t>. Additionally, i</w:t>
      </w:r>
      <w:r w:rsidR="00BA6D3F" w:rsidRPr="00D03376">
        <w:t xml:space="preserve">ntroducing financial education in schools often means replacing other aspects of the curriculum </w:t>
      </w:r>
      <w:r w:rsidR="002A1A44" w:rsidRPr="00D03376">
        <w:t>(</w:t>
      </w:r>
      <w:r w:rsidR="00F347B3" w:rsidRPr="00D03376">
        <w:rPr>
          <w:shd w:val="clear" w:color="auto" w:fill="FFFFFF"/>
        </w:rPr>
        <w:t>Salas-</w:t>
      </w:r>
      <w:proofErr w:type="spellStart"/>
      <w:r w:rsidR="00F347B3" w:rsidRPr="00D03376">
        <w:rPr>
          <w:shd w:val="clear" w:color="auto" w:fill="FFFFFF"/>
        </w:rPr>
        <w:t>Valesco</w:t>
      </w:r>
      <w:proofErr w:type="spellEnd"/>
      <w:r w:rsidR="00F347B3" w:rsidRPr="00D03376">
        <w:rPr>
          <w:shd w:val="clear" w:color="auto" w:fill="FFFFFF"/>
        </w:rPr>
        <w:t xml:space="preserve">, Moreno-Herrero, and </w:t>
      </w:r>
      <w:proofErr w:type="spellStart"/>
      <w:r w:rsidR="00F347B3" w:rsidRPr="00D03376">
        <w:t>Sânchez-Campillo</w:t>
      </w:r>
      <w:proofErr w:type="spellEnd"/>
      <w:r w:rsidR="00F347B3" w:rsidRPr="00D03376">
        <w:t xml:space="preserve"> 2020</w:t>
      </w:r>
      <w:r w:rsidR="00D875AD">
        <w:rPr>
          <w:shd w:val="clear" w:color="auto" w:fill="FFFFFF"/>
        </w:rPr>
        <w:t xml:space="preserve">; </w:t>
      </w:r>
      <w:r w:rsidR="00900B1E" w:rsidRPr="00D03376">
        <w:t xml:space="preserve">Batty, Collins, O’Rourke, and </w:t>
      </w:r>
      <w:proofErr w:type="spellStart"/>
      <w:r w:rsidR="00900B1E" w:rsidRPr="00D03376">
        <w:t>Odders</w:t>
      </w:r>
      <w:proofErr w:type="spellEnd"/>
      <w:r w:rsidR="00900B1E" w:rsidRPr="00D03376">
        <w:t>-White 2020)</w:t>
      </w:r>
      <w:r w:rsidR="00F602BD" w:rsidRPr="00D03376">
        <w:t>.</w:t>
      </w:r>
    </w:p>
    <w:p w14:paraId="21A42213" w14:textId="721A122D" w:rsidR="00E36085" w:rsidRPr="00D03376" w:rsidRDefault="008F6386" w:rsidP="00D03376">
      <w:pPr>
        <w:spacing w:line="480" w:lineRule="auto"/>
        <w:ind w:firstLine="360"/>
      </w:pPr>
      <w:r w:rsidRPr="00D03376">
        <w:t xml:space="preserve">One method of financial education that does not come at a lot of cost is </w:t>
      </w:r>
      <w:r w:rsidR="00293226" w:rsidRPr="00D03376">
        <w:t xml:space="preserve">My </w:t>
      </w:r>
      <w:r w:rsidR="009849D4" w:rsidRPr="00D03376">
        <w:t>Classroom Economy (MCE)</w:t>
      </w:r>
      <w:r w:rsidR="002E4F9D" w:rsidRPr="00D03376">
        <w:t xml:space="preserve"> </w:t>
      </w:r>
      <w:r w:rsidR="00900B1E" w:rsidRPr="00D03376">
        <w:t xml:space="preserve">(Batty, Collins, O’Rourke, and </w:t>
      </w:r>
      <w:proofErr w:type="spellStart"/>
      <w:r w:rsidR="00900B1E" w:rsidRPr="00D03376">
        <w:t>Odders</w:t>
      </w:r>
      <w:proofErr w:type="spellEnd"/>
      <w:r w:rsidR="00900B1E" w:rsidRPr="00D03376">
        <w:t>-White 2020)</w:t>
      </w:r>
      <w:r w:rsidR="00F602BD" w:rsidRPr="00D03376">
        <w:rPr>
          <w:rStyle w:val="title-text"/>
        </w:rPr>
        <w:t xml:space="preserve">. </w:t>
      </w:r>
      <w:r w:rsidR="002E4F9D" w:rsidRPr="00D03376">
        <w:t xml:space="preserve">MCE is </w:t>
      </w:r>
      <w:r w:rsidR="009849D4" w:rsidRPr="00D03376">
        <w:t xml:space="preserve">a </w:t>
      </w:r>
      <w:r w:rsidR="00C3352D" w:rsidRPr="00D03376">
        <w:t xml:space="preserve">free, </w:t>
      </w:r>
      <w:r w:rsidR="00B92CEF">
        <w:t xml:space="preserve">online, </w:t>
      </w:r>
      <w:r w:rsidR="00B51C6D" w:rsidRPr="00D03376">
        <w:t xml:space="preserve">simulated </w:t>
      </w:r>
      <w:r w:rsidR="00DE00A2" w:rsidRPr="00D03376">
        <w:t xml:space="preserve">classroom </w:t>
      </w:r>
      <w:r w:rsidR="00B51C6D" w:rsidRPr="00D03376">
        <w:t xml:space="preserve">economy </w:t>
      </w:r>
      <w:r w:rsidR="002E4F9D" w:rsidRPr="00D03376">
        <w:t>that</w:t>
      </w:r>
      <w:r w:rsidR="000A3015" w:rsidRPr="00D03376">
        <w:t xml:space="preserve"> </w:t>
      </w:r>
      <w:r w:rsidR="0010465B" w:rsidRPr="00D03376">
        <w:t xml:space="preserve">implements financial education through experiential learning. </w:t>
      </w:r>
      <w:r w:rsidR="00A06F2D" w:rsidRPr="00D03376">
        <w:t>It creates a classroom economic system that</w:t>
      </w:r>
      <w:r w:rsidR="0010465B" w:rsidRPr="00D03376">
        <w:t xml:space="preserve"> </w:t>
      </w:r>
      <w:r w:rsidR="009B7832" w:rsidRPr="00D03376">
        <w:t xml:space="preserve">allows students to make financial decisions and provides financial instruction. </w:t>
      </w:r>
      <w:r w:rsidR="002E4F9D" w:rsidRPr="00D03376">
        <w:t>It includes activities relating to earning salaries for performing tasks; managing expenses; earning bonuses or incurring fines; and making spending decisions at in-classroom stores or auctions</w:t>
      </w:r>
      <w:r w:rsidR="00F53E95" w:rsidRPr="00D03376">
        <w:t xml:space="preserve">. </w:t>
      </w:r>
      <w:r w:rsidR="00295E3D">
        <w:t>It’s premise sounds promising</w:t>
      </w:r>
      <w:r w:rsidR="00122BAA" w:rsidRPr="00D03376">
        <w:t>,</w:t>
      </w:r>
      <w:r w:rsidR="00295E3D">
        <w:t xml:space="preserve"> and</w:t>
      </w:r>
      <w:r w:rsidR="00122BAA" w:rsidRPr="00D03376">
        <w:t xml:space="preserve"> </w:t>
      </w:r>
      <w:r w:rsidR="00971795">
        <w:t>a</w:t>
      </w:r>
      <w:r w:rsidR="00122BAA" w:rsidRPr="00D03376">
        <w:t xml:space="preserve"> study has shown MCE to be effective at improving </w:t>
      </w:r>
      <w:r w:rsidR="006234E6" w:rsidRPr="00D03376">
        <w:t xml:space="preserve">financial literacy </w:t>
      </w:r>
      <w:r w:rsidR="00D15772" w:rsidRPr="00D03376">
        <w:t xml:space="preserve">(Batty, Collins, O’Rourke, and </w:t>
      </w:r>
      <w:proofErr w:type="spellStart"/>
      <w:r w:rsidR="00D15772" w:rsidRPr="00D03376">
        <w:t>Odders</w:t>
      </w:r>
      <w:proofErr w:type="spellEnd"/>
      <w:r w:rsidR="00D15772" w:rsidRPr="00D03376">
        <w:t>-White 2020)</w:t>
      </w:r>
      <w:r w:rsidR="00122BAA" w:rsidRPr="00D03376">
        <w:t xml:space="preserve">. </w:t>
      </w:r>
      <w:r w:rsidR="00293FA3" w:rsidRPr="00D03376">
        <w:t>The study c</w:t>
      </w:r>
      <w:r w:rsidR="00D27597" w:rsidRPr="00D03376">
        <w:t>ollected</w:t>
      </w:r>
      <w:r w:rsidR="004C632D" w:rsidRPr="00D03376">
        <w:t xml:space="preserve"> results from 20 schools in the </w:t>
      </w:r>
      <w:r w:rsidR="00190441">
        <w:t xml:space="preserve">School District of Palm Beach County </w:t>
      </w:r>
      <w:r w:rsidR="004C632D" w:rsidRPr="00D03376">
        <w:t xml:space="preserve">that had fourth graders use MCE for a </w:t>
      </w:r>
      <w:r w:rsidR="00E818E8" w:rsidRPr="00D03376">
        <w:t>ten-week</w:t>
      </w:r>
      <w:r w:rsidR="004C632D" w:rsidRPr="00D03376">
        <w:t xml:space="preserve"> period</w:t>
      </w:r>
      <w:r w:rsidR="00971795">
        <w:t xml:space="preserve">. </w:t>
      </w:r>
      <w:r w:rsidR="00E818E8" w:rsidRPr="00D03376">
        <w:t>It h</w:t>
      </w:r>
      <w:r w:rsidR="006105CF" w:rsidRPr="00D03376">
        <w:t xml:space="preserve">ad the students take a financial literacy quiz before and after their </w:t>
      </w:r>
      <w:r w:rsidR="003C3C8E" w:rsidRPr="00D03376">
        <w:t>10-week</w:t>
      </w:r>
      <w:r w:rsidR="006105CF" w:rsidRPr="00D03376">
        <w:t xml:space="preserve"> usage of MCE</w:t>
      </w:r>
      <w:r w:rsidR="00EF79CC" w:rsidRPr="00D03376">
        <w:t xml:space="preserve"> to </w:t>
      </w:r>
      <w:r w:rsidR="001078A3" w:rsidRPr="00D03376">
        <w:t>gauge</w:t>
      </w:r>
      <w:r w:rsidR="00EF79CC" w:rsidRPr="00D03376">
        <w:t xml:space="preserve"> the improvements in financial literacy. The study </w:t>
      </w:r>
      <w:r w:rsidR="004F7B61" w:rsidRPr="00D03376">
        <w:t xml:space="preserve">found MCE to be about as effective as a traditional, lecture-style form of </w:t>
      </w:r>
      <w:r w:rsidR="00577A10" w:rsidRPr="00D03376">
        <w:t>financial</w:t>
      </w:r>
      <w:r w:rsidR="004F7B61" w:rsidRPr="00D03376">
        <w:t xml:space="preserve"> education</w:t>
      </w:r>
      <w:r w:rsidR="00577A10" w:rsidRPr="00D03376">
        <w:t>, Financial Fitness for Life</w:t>
      </w:r>
      <w:r w:rsidR="004F7B61" w:rsidRPr="00D03376">
        <w:t xml:space="preserve"> (FFF</w:t>
      </w:r>
      <w:r w:rsidR="00577A10" w:rsidRPr="00D03376">
        <w:t>L)</w:t>
      </w:r>
      <w:r w:rsidR="005B39D5" w:rsidRPr="00D03376">
        <w:t>.</w:t>
      </w:r>
      <w:r w:rsidR="001078A3" w:rsidRPr="00D03376">
        <w:t xml:space="preserve"> Overall, MCE has many appealing</w:t>
      </w:r>
      <w:r w:rsidR="00666ACF" w:rsidRPr="00D03376">
        <w:t xml:space="preserve"> qualities. It </w:t>
      </w:r>
      <w:r w:rsidR="00D27597" w:rsidRPr="00D03376">
        <w:t xml:space="preserve">comes at </w:t>
      </w:r>
      <w:r w:rsidR="00666ACF" w:rsidRPr="00D03376">
        <w:t xml:space="preserve">a </w:t>
      </w:r>
      <w:r w:rsidR="00D27597" w:rsidRPr="00D03376">
        <w:t xml:space="preserve">low </w:t>
      </w:r>
      <w:r w:rsidR="002E68D9">
        <w:t>cost</w:t>
      </w:r>
      <w:r w:rsidR="00666ACF" w:rsidRPr="00D03376">
        <w:t xml:space="preserve">, </w:t>
      </w:r>
      <w:r w:rsidR="003D132C" w:rsidRPr="00D03376">
        <w:t>does not require teachers to have previous knowledge</w:t>
      </w:r>
      <w:r w:rsidR="00666ACF" w:rsidRPr="00D03376">
        <w:t xml:space="preserve"> or </w:t>
      </w:r>
      <w:r w:rsidR="003D132C" w:rsidRPr="00D03376">
        <w:t>preparation</w:t>
      </w:r>
      <w:r w:rsidR="00A6040F" w:rsidRPr="00D03376">
        <w:t xml:space="preserve">, </w:t>
      </w:r>
      <w:r w:rsidR="00666ACF" w:rsidRPr="00D03376">
        <w:t xml:space="preserve">and </w:t>
      </w:r>
      <w:r w:rsidR="00A6040F" w:rsidRPr="00D03376">
        <w:t xml:space="preserve">does not impede on existing curriculum </w:t>
      </w:r>
      <w:r w:rsidR="00D875AD">
        <w:t>—</w:t>
      </w:r>
      <w:r w:rsidR="00A6040F" w:rsidRPr="00D03376">
        <w:t xml:space="preserve"> it can be completed </w:t>
      </w:r>
      <w:r w:rsidR="00D27597" w:rsidRPr="00D03376">
        <w:t>in conjunction with and</w:t>
      </w:r>
      <w:r w:rsidR="00A6040F" w:rsidRPr="00D03376">
        <w:t xml:space="preserve"> between classes</w:t>
      </w:r>
      <w:r w:rsidR="00666ACF" w:rsidRPr="00D03376">
        <w:t xml:space="preserve">. Contrastingly, </w:t>
      </w:r>
      <w:r w:rsidR="008D71DA" w:rsidRPr="00D03376">
        <w:t>a traditional</w:t>
      </w:r>
      <w:r w:rsidR="00666ACF" w:rsidRPr="00D03376">
        <w:t>,</w:t>
      </w:r>
      <w:r w:rsidR="008D71DA" w:rsidRPr="00D03376">
        <w:t xml:space="preserve"> lecture style implementation of financial education such as </w:t>
      </w:r>
      <w:r w:rsidR="008D71DA" w:rsidRPr="00D03376">
        <w:lastRenderedPageBreak/>
        <w:t>FFFL require</w:t>
      </w:r>
      <w:r w:rsidR="006D041A" w:rsidRPr="00D03376">
        <w:t>s time to train teachers, extra money to pay the teachers, and cuts into the time spent on other subjects</w:t>
      </w:r>
      <w:r w:rsidR="00666ACF" w:rsidRPr="00D03376">
        <w:t xml:space="preserve">. </w:t>
      </w:r>
      <w:r w:rsidR="00BF2E9F" w:rsidRPr="00D03376">
        <w:t xml:space="preserve">MCE seems </w:t>
      </w:r>
      <w:r w:rsidR="00C034C9" w:rsidRPr="00D03376">
        <w:t>to be a seamless, low</w:t>
      </w:r>
      <w:r w:rsidR="00D875AD">
        <w:t>-</w:t>
      </w:r>
      <w:r w:rsidR="00C034C9" w:rsidRPr="00D03376">
        <w:t>cost</w:t>
      </w:r>
      <w:r w:rsidR="00D96E62" w:rsidRPr="00D03376">
        <w:t>, effective way to implement financial education</w:t>
      </w:r>
      <w:r w:rsidR="00C323EC" w:rsidRPr="00D03376">
        <w:t>; however</w:t>
      </w:r>
      <w:r w:rsidR="00A06F2D" w:rsidRPr="00D03376">
        <w:t>,</w:t>
      </w:r>
      <w:r w:rsidR="00C323EC" w:rsidRPr="00D03376">
        <w:t xml:space="preserve"> only one study has been done on MCE and financial literacy</w:t>
      </w:r>
      <w:r w:rsidR="00BF2E9F" w:rsidRPr="00D03376">
        <w:t>.</w:t>
      </w:r>
      <w:r w:rsidR="00BF4A33" w:rsidRPr="00D03376">
        <w:t xml:space="preserve"> </w:t>
      </w:r>
      <w:r w:rsidR="004A23DD" w:rsidRPr="00D03376">
        <w:t xml:space="preserve">More details need to be flushed out to </w:t>
      </w:r>
      <w:r w:rsidR="00F958F1">
        <w:t>understand how MCE can be best implemented</w:t>
      </w:r>
      <w:r w:rsidR="00BC762C">
        <w:t>.</w:t>
      </w:r>
      <w:r w:rsidR="00F958F1">
        <w:t xml:space="preserve"> </w:t>
      </w:r>
    </w:p>
    <w:p w14:paraId="5BC6781F" w14:textId="77777777" w:rsidR="00B17CF9" w:rsidRPr="00D03376" w:rsidRDefault="00B17CF9" w:rsidP="00D03376">
      <w:pPr>
        <w:spacing w:line="480" w:lineRule="auto"/>
        <w:ind w:firstLine="360"/>
      </w:pPr>
    </w:p>
    <w:p w14:paraId="261C0031" w14:textId="34364815" w:rsidR="00DB0D4E" w:rsidRPr="00D03376" w:rsidRDefault="00E36085" w:rsidP="00D03376">
      <w:pPr>
        <w:spacing w:line="480" w:lineRule="auto"/>
        <w:rPr>
          <w:b/>
          <w:bCs/>
        </w:rPr>
      </w:pPr>
      <w:r w:rsidRPr="00D03376">
        <w:rPr>
          <w:b/>
          <w:bCs/>
        </w:rPr>
        <w:t>Methods</w:t>
      </w:r>
    </w:p>
    <w:p w14:paraId="00DE87F6" w14:textId="20162AD3" w:rsidR="00B71AC8" w:rsidRPr="00D03376" w:rsidRDefault="00BE4DF4" w:rsidP="00D03376">
      <w:pPr>
        <w:spacing w:line="480" w:lineRule="auto"/>
        <w:ind w:firstLine="360"/>
        <w:rPr>
          <w:rStyle w:val="title-text"/>
        </w:rPr>
      </w:pPr>
      <w:r w:rsidRPr="00D03376">
        <w:t xml:space="preserve">I propose to run an experiment </w:t>
      </w:r>
      <w:r w:rsidR="00BD0AC4" w:rsidRPr="00D03376">
        <w:t xml:space="preserve">to </w:t>
      </w:r>
      <w:r w:rsidR="00271785" w:rsidRPr="00D03376">
        <w:t>better understand</w:t>
      </w:r>
      <w:r w:rsidR="00BD0AC4" w:rsidRPr="00D03376">
        <w:t xml:space="preserve"> </w:t>
      </w:r>
      <w:r w:rsidR="00271785" w:rsidRPr="00D03376">
        <w:t>when and for how long</w:t>
      </w:r>
      <w:r w:rsidR="00BD0AC4" w:rsidRPr="00D03376">
        <w:t xml:space="preserve"> MCE</w:t>
      </w:r>
      <w:r w:rsidR="00D853A5" w:rsidRPr="00D03376">
        <w:t xml:space="preserve"> should be implemented</w:t>
      </w:r>
      <w:r w:rsidR="00E65C56" w:rsidRPr="00D03376">
        <w:t xml:space="preserve"> in elementary, middle, and high school</w:t>
      </w:r>
      <w:r w:rsidR="007756C0">
        <w:t xml:space="preserve">s </w:t>
      </w:r>
      <w:r w:rsidR="00C45BB2" w:rsidRPr="00D03376">
        <w:t xml:space="preserve">to </w:t>
      </w:r>
      <w:r w:rsidR="00BF7C25" w:rsidRPr="00D03376">
        <w:t>produce</w:t>
      </w:r>
      <w:r w:rsidR="00C45BB2" w:rsidRPr="00D03376">
        <w:t xml:space="preserve"> the largest improvements in financial literacy</w:t>
      </w:r>
      <w:r w:rsidR="00D17934" w:rsidRPr="00D03376">
        <w:t xml:space="preserve"> relative to their costs</w:t>
      </w:r>
      <w:r w:rsidR="00C45BB2" w:rsidRPr="00D03376">
        <w:t>.</w:t>
      </w:r>
      <w:r w:rsidR="00732FBE" w:rsidRPr="00D03376">
        <w:t xml:space="preserve"> My experiment will </w:t>
      </w:r>
      <w:r w:rsidR="001106CD" w:rsidRPr="00D03376">
        <w:t>have students in the LAUSD use MCE for one school year and test their level</w:t>
      </w:r>
      <w:r w:rsidR="004A257F">
        <w:t>s</w:t>
      </w:r>
      <w:r w:rsidR="001106CD" w:rsidRPr="00D03376">
        <w:t xml:space="preserve"> of financial literacy before and after the period.</w:t>
      </w:r>
      <w:r w:rsidR="00D17934" w:rsidRPr="00D03376">
        <w:t xml:space="preserve"> First, I will g</w:t>
      </w:r>
      <w:r w:rsidR="00D42116" w:rsidRPr="00D03376">
        <w:t xml:space="preserve">o through Institutional Review Board </w:t>
      </w:r>
      <w:r w:rsidR="008F3162">
        <w:t xml:space="preserve">(IRB) </w:t>
      </w:r>
      <w:r w:rsidR="00D42116" w:rsidRPr="00D03376">
        <w:t xml:space="preserve">to use human subjects </w:t>
      </w:r>
      <w:r w:rsidR="00AC283C" w:rsidRPr="00D03376">
        <w:t>for my experiment</w:t>
      </w:r>
      <w:r w:rsidR="00D17934" w:rsidRPr="00D03376">
        <w:t>. Then I will r</w:t>
      </w:r>
      <w:r w:rsidR="00566905" w:rsidRPr="00D03376">
        <w:t>each out to elementary</w:t>
      </w:r>
      <w:r w:rsidR="0047692F" w:rsidRPr="00D03376">
        <w:t>, middle, and high</w:t>
      </w:r>
      <w:r w:rsidR="00566905" w:rsidRPr="00D03376">
        <w:t xml:space="preserve"> schools</w:t>
      </w:r>
      <w:r w:rsidR="00416436" w:rsidRPr="00D03376">
        <w:t xml:space="preserve"> in the LAUSD</w:t>
      </w:r>
      <w:r w:rsidR="00566905" w:rsidRPr="00D03376">
        <w:t xml:space="preserve"> </w:t>
      </w:r>
      <w:r w:rsidR="000407C7">
        <w:t xml:space="preserve">asking them to participate. </w:t>
      </w:r>
      <w:r w:rsidR="002E04EB">
        <w:t>I will divide participating schools into a treatment group that uses MCE for one school year and takes a financial literacy quiz before and after the period</w:t>
      </w:r>
      <w:r w:rsidR="00722F06">
        <w:t xml:space="preserve"> and a </w:t>
      </w:r>
      <w:r w:rsidR="00840317">
        <w:t>control</w:t>
      </w:r>
      <w:r w:rsidR="00722F06">
        <w:t xml:space="preserve"> group that only takes the financial literacy quizzes but does not use MCE. </w:t>
      </w:r>
      <w:r w:rsidR="00840317">
        <w:t>Then I will formulate financial literacy quizzes</w:t>
      </w:r>
      <w:r w:rsidR="00433DB8">
        <w:t xml:space="preserve"> for each</w:t>
      </w:r>
      <w:r w:rsidR="006D1A2D">
        <w:t xml:space="preserve"> grade</w:t>
      </w:r>
      <w:r w:rsidR="0045490A" w:rsidRPr="00D03376">
        <w:t xml:space="preserve">, based on </w:t>
      </w:r>
      <w:r w:rsidR="00121DBC">
        <w:t xml:space="preserve">MCE </w:t>
      </w:r>
      <w:r w:rsidR="0045490A" w:rsidRPr="00D03376">
        <w:t>learning outcom</w:t>
      </w:r>
      <w:r w:rsidR="00121DBC">
        <w:t>es</w:t>
      </w:r>
      <w:r w:rsidR="00F802AE">
        <w:t>,</w:t>
      </w:r>
      <w:r w:rsidR="00121DBC">
        <w:t xml:space="preserve"> </w:t>
      </w:r>
      <w:r w:rsidR="00BC5499">
        <w:t xml:space="preserve">and </w:t>
      </w:r>
      <w:r w:rsidR="00223043">
        <w:t>send the quizzes</w:t>
      </w:r>
      <w:r w:rsidR="00BC5499">
        <w:t xml:space="preserve">, </w:t>
      </w:r>
      <w:r w:rsidR="00223043">
        <w:t>requesting</w:t>
      </w:r>
      <w:r w:rsidR="00BC5499">
        <w:t xml:space="preserve"> demographic information as well</w:t>
      </w:r>
      <w:r w:rsidR="00E576DC" w:rsidRPr="00D03376">
        <w:t xml:space="preserve"> (</w:t>
      </w:r>
      <w:r w:rsidR="00EE6064" w:rsidRPr="00AC4AEA">
        <w:t>My Classroom Economy</w:t>
      </w:r>
      <w:r w:rsidR="00E576DC" w:rsidRPr="00D03376">
        <w:t xml:space="preserve">). </w:t>
      </w:r>
      <w:r w:rsidR="008F6E32">
        <w:t xml:space="preserve">I will analyze results, </w:t>
      </w:r>
      <w:r w:rsidR="00BC5499" w:rsidRPr="00D03376">
        <w:rPr>
          <w:rStyle w:val="title-text"/>
        </w:rPr>
        <w:t xml:space="preserve">comparing </w:t>
      </w:r>
      <w:r w:rsidR="00BC5499">
        <w:rPr>
          <w:rStyle w:val="title-text"/>
        </w:rPr>
        <w:t xml:space="preserve">the </w:t>
      </w:r>
      <w:r w:rsidR="00BC5499" w:rsidRPr="00D03376">
        <w:rPr>
          <w:rStyle w:val="title-text"/>
        </w:rPr>
        <w:t>control and treatment groups</w:t>
      </w:r>
      <w:r w:rsidR="00BC5499">
        <w:rPr>
          <w:rStyle w:val="title-text"/>
        </w:rPr>
        <w:t>,</w:t>
      </w:r>
      <w:r w:rsidR="00BC5499" w:rsidRPr="00D03376">
        <w:rPr>
          <w:rStyle w:val="title-text"/>
        </w:rPr>
        <w:t xml:space="preserve"> </w:t>
      </w:r>
      <w:r w:rsidR="008A36DC" w:rsidRPr="00D03376">
        <w:rPr>
          <w:rStyle w:val="title-text"/>
        </w:rPr>
        <w:t>determining which grade</w:t>
      </w:r>
      <w:r w:rsidR="00BC5499">
        <w:rPr>
          <w:rStyle w:val="title-text"/>
        </w:rPr>
        <w:t>s</w:t>
      </w:r>
      <w:r w:rsidR="008A36DC" w:rsidRPr="00D03376">
        <w:rPr>
          <w:rStyle w:val="title-text"/>
        </w:rPr>
        <w:t xml:space="preserve"> had the most marked improvement</w:t>
      </w:r>
      <w:r w:rsidR="0003223D" w:rsidRPr="00D03376">
        <w:rPr>
          <w:rStyle w:val="title-text"/>
        </w:rPr>
        <w:t xml:space="preserve">, and </w:t>
      </w:r>
      <w:r w:rsidR="00365BC0" w:rsidRPr="00D03376">
        <w:rPr>
          <w:rStyle w:val="title-text"/>
        </w:rPr>
        <w:t xml:space="preserve">observing patterns in demographics. Additionally, I </w:t>
      </w:r>
      <w:r w:rsidR="008F6E32">
        <w:rPr>
          <w:rStyle w:val="title-text"/>
        </w:rPr>
        <w:t>w</w:t>
      </w:r>
      <w:r w:rsidR="00365BC0" w:rsidRPr="00D03376">
        <w:rPr>
          <w:rStyle w:val="title-text"/>
        </w:rPr>
        <w:t xml:space="preserve">ould compare </w:t>
      </w:r>
      <w:r w:rsidR="00F802AE">
        <w:rPr>
          <w:rStyle w:val="title-text"/>
        </w:rPr>
        <w:t>fourth grade usage of MCE</w:t>
      </w:r>
      <w:r w:rsidR="009C16AA">
        <w:rPr>
          <w:rStyle w:val="title-text"/>
        </w:rPr>
        <w:t xml:space="preserve"> for one year to 10 weeks as done in the previous study to see if there are increasing marginal returns. </w:t>
      </w:r>
      <w:r w:rsidR="00A94894" w:rsidRPr="00D03376">
        <w:rPr>
          <w:rStyle w:val="title-text"/>
        </w:rPr>
        <w:t xml:space="preserve">Finally, I would write a paper with my findings and recommend if MCE should be part of school </w:t>
      </w:r>
      <w:r w:rsidR="002A1A83" w:rsidRPr="00D03376">
        <w:rPr>
          <w:rStyle w:val="title-text"/>
        </w:rPr>
        <w:t>curriculums</w:t>
      </w:r>
      <w:r w:rsidR="00A94894" w:rsidRPr="00D03376">
        <w:rPr>
          <w:rStyle w:val="title-text"/>
        </w:rPr>
        <w:t xml:space="preserve">, and </w:t>
      </w:r>
      <w:r w:rsidR="00B71AC8" w:rsidRPr="00D03376">
        <w:rPr>
          <w:rStyle w:val="title-text"/>
        </w:rPr>
        <w:t>if so, in which grades and for how long</w:t>
      </w:r>
      <w:r w:rsidR="00A94894" w:rsidRPr="00D03376">
        <w:rPr>
          <w:rStyle w:val="title-text"/>
        </w:rPr>
        <w:t xml:space="preserve">. </w:t>
      </w:r>
    </w:p>
    <w:p w14:paraId="00FBC4F9" w14:textId="77777777" w:rsidR="009C4135" w:rsidRPr="00D03376" w:rsidRDefault="009C4135" w:rsidP="00D03376">
      <w:pPr>
        <w:spacing w:line="480" w:lineRule="auto"/>
      </w:pPr>
    </w:p>
    <w:p w14:paraId="54C09247" w14:textId="2A113736" w:rsidR="00646A52" w:rsidRPr="00D03376" w:rsidRDefault="000D4003" w:rsidP="00D03376">
      <w:pPr>
        <w:spacing w:line="480" w:lineRule="auto"/>
        <w:rPr>
          <w:b/>
          <w:bCs/>
        </w:rPr>
      </w:pPr>
      <w:r w:rsidRPr="00D03376">
        <w:rPr>
          <w:b/>
          <w:bCs/>
        </w:rPr>
        <w:lastRenderedPageBreak/>
        <w:t>Expected Results</w:t>
      </w:r>
    </w:p>
    <w:p w14:paraId="088CCA6D" w14:textId="1FB588A1" w:rsidR="004F012A" w:rsidRPr="00D03376" w:rsidRDefault="008B709D" w:rsidP="00D03376">
      <w:pPr>
        <w:spacing w:line="480" w:lineRule="auto"/>
      </w:pPr>
      <w:r w:rsidRPr="00D03376">
        <w:t>I expect to find an improvement in financial literacy across all grades</w:t>
      </w:r>
      <w:r w:rsidR="00701B08" w:rsidRPr="00D03376">
        <w:t xml:space="preserve"> and for grade four to have the greatest relative improvement compared to other grades</w:t>
      </w:r>
      <w:r w:rsidR="002A1A83">
        <w:t>,</w:t>
      </w:r>
      <w:r w:rsidR="00701B08" w:rsidRPr="00D03376">
        <w:t xml:space="preserve"> given they are the youngest. I expect that when comparing fourth grade usage of MCE for 10 weeks to fourth grade usage of MCE for a school year, financial literacy will increase at a higher rate using MCE for the school year</w:t>
      </w:r>
      <w:r w:rsidR="00C25F3F">
        <w:t>.</w:t>
      </w:r>
      <w:r w:rsidR="005A51A3" w:rsidRPr="00D03376">
        <w:t xml:space="preserve"> </w:t>
      </w:r>
    </w:p>
    <w:p w14:paraId="56FC0FFD" w14:textId="1EFE5326" w:rsidR="000D4003" w:rsidRPr="00D03376" w:rsidRDefault="000D4003" w:rsidP="00D03376">
      <w:pPr>
        <w:spacing w:line="480" w:lineRule="auto"/>
        <w:rPr>
          <w:b/>
          <w:bCs/>
        </w:rPr>
      </w:pPr>
    </w:p>
    <w:p w14:paraId="5D2DFDEA" w14:textId="4D229E03" w:rsidR="00664E1B" w:rsidRPr="00D03376" w:rsidRDefault="00CD689A" w:rsidP="00D03376">
      <w:pPr>
        <w:spacing w:line="480" w:lineRule="auto"/>
        <w:rPr>
          <w:b/>
          <w:bCs/>
        </w:rPr>
      </w:pPr>
      <w:r w:rsidRPr="00D03376">
        <w:rPr>
          <w:b/>
          <w:bCs/>
        </w:rPr>
        <w:t>Conclusion</w:t>
      </w:r>
    </w:p>
    <w:p w14:paraId="63AFE9BB" w14:textId="56B484A5" w:rsidR="008A3B5F" w:rsidRPr="00BA6D3A" w:rsidRDefault="00B13897" w:rsidP="00D03376">
      <w:pPr>
        <w:spacing w:line="480" w:lineRule="auto"/>
      </w:pPr>
      <w:r w:rsidRPr="00D03376">
        <w:t xml:space="preserve">Financial literacy is </w:t>
      </w:r>
      <w:r w:rsidR="000232FF" w:rsidRPr="00D03376">
        <w:t xml:space="preserve">becoming increasingly necessary to </w:t>
      </w:r>
      <w:r w:rsidR="00916856" w:rsidRPr="00D03376">
        <w:t xml:space="preserve">help those who face economic struggles. </w:t>
      </w:r>
      <w:r w:rsidR="00162A6B" w:rsidRPr="00D03376">
        <w:t xml:space="preserve">Many countries as well as researchers and policymakers in the U.S. have begun taking steps to improve financial literacy due to its </w:t>
      </w:r>
      <w:r w:rsidR="00916856" w:rsidRPr="00D03376">
        <w:t>relationship</w:t>
      </w:r>
      <w:r w:rsidR="00162A6B" w:rsidRPr="00D03376">
        <w:t xml:space="preserve"> with sub-optimal economic outcomes</w:t>
      </w:r>
      <w:r w:rsidR="00E82B5E" w:rsidRPr="00D03376">
        <w:t xml:space="preserve"> (“National Strategies” 2015; </w:t>
      </w:r>
      <w:proofErr w:type="spellStart"/>
      <w:r w:rsidR="00E82B5E" w:rsidRPr="00D03376">
        <w:t>Kasma</w:t>
      </w:r>
      <w:proofErr w:type="spellEnd"/>
      <w:r w:rsidR="00E82B5E" w:rsidRPr="00D03376">
        <w:t xml:space="preserve">, </w:t>
      </w:r>
      <w:proofErr w:type="spellStart"/>
      <w:r w:rsidR="00E82B5E" w:rsidRPr="00D03376">
        <w:t>Heuberger</w:t>
      </w:r>
      <w:proofErr w:type="spellEnd"/>
      <w:r w:rsidR="00E82B5E" w:rsidRPr="00D03376">
        <w:t xml:space="preserve">, and </w:t>
      </w:r>
      <w:proofErr w:type="spellStart"/>
      <w:r w:rsidR="00E82B5E" w:rsidRPr="00D03376">
        <w:t>Hammon</w:t>
      </w:r>
      <w:proofErr w:type="spellEnd"/>
      <w:r w:rsidR="00E82B5E" w:rsidRPr="00D03376">
        <w:t xml:space="preserve"> 2018a; </w:t>
      </w:r>
      <w:r w:rsidR="00E82B5E" w:rsidRPr="00D03376">
        <w:rPr>
          <w:shd w:val="clear" w:color="auto" w:fill="FFFFFF"/>
        </w:rPr>
        <w:t>Goyal and Kumar 2020)</w:t>
      </w:r>
      <w:r w:rsidR="00162A6B" w:rsidRPr="00D03376">
        <w:t xml:space="preserve">. </w:t>
      </w:r>
      <w:r w:rsidR="005161B4" w:rsidRPr="00D03376">
        <w:t>However, financial literacy levels remain low</w:t>
      </w:r>
      <w:r w:rsidR="0090709D" w:rsidRPr="00D03376">
        <w:t xml:space="preserve">, especially among youth </w:t>
      </w:r>
      <w:r w:rsidR="005E0B10" w:rsidRPr="00D03376">
        <w:t xml:space="preserve">(Lusardi, Mitchell, and </w:t>
      </w:r>
      <w:proofErr w:type="spellStart"/>
      <w:r w:rsidR="005E0B10" w:rsidRPr="00D03376">
        <w:t>Curto</w:t>
      </w:r>
      <w:proofErr w:type="spellEnd"/>
      <w:r w:rsidR="005E0B10" w:rsidRPr="00D03376">
        <w:t xml:space="preserve"> 2010, 358-380; </w:t>
      </w:r>
      <w:r w:rsidR="005E0B10" w:rsidRPr="00D03376">
        <w:rPr>
          <w:shd w:val="clear" w:color="auto" w:fill="FFFFFF"/>
        </w:rPr>
        <w:t xml:space="preserve">Goyal and Kumar 2020). </w:t>
      </w:r>
      <w:r w:rsidR="00DF644A" w:rsidRPr="00D03376">
        <w:t xml:space="preserve">While </w:t>
      </w:r>
      <w:r w:rsidR="004E7EB0" w:rsidRPr="00D03376">
        <w:t>some alternative</w:t>
      </w:r>
      <w:r w:rsidR="00DF644A" w:rsidRPr="00D03376">
        <w:t xml:space="preserve"> approaches have been proposed</w:t>
      </w:r>
      <w:r w:rsidR="00506119" w:rsidRPr="00D03376">
        <w:t xml:space="preserve"> to improve financial literacy, </w:t>
      </w:r>
      <w:r w:rsidR="004E7EB0" w:rsidRPr="00D03376">
        <w:t xml:space="preserve">financial education </w:t>
      </w:r>
      <w:r w:rsidR="00387D06">
        <w:t>seems</w:t>
      </w:r>
      <w:r w:rsidR="00197B1A">
        <w:t xml:space="preserve"> the most promising and plausible</w:t>
      </w:r>
      <w:r w:rsidR="009B6E12" w:rsidRPr="00D03376">
        <w:t xml:space="preserve"> (Kaiser and </w:t>
      </w:r>
      <w:proofErr w:type="spellStart"/>
      <w:r w:rsidR="009B6E12" w:rsidRPr="00D03376">
        <w:t>Menkhoff</w:t>
      </w:r>
      <w:proofErr w:type="spellEnd"/>
      <w:r w:rsidR="009B6E12" w:rsidRPr="00D03376">
        <w:t xml:space="preserve"> 2020; </w:t>
      </w:r>
      <w:proofErr w:type="spellStart"/>
      <w:r w:rsidR="009B6E12" w:rsidRPr="00D03376">
        <w:t>Frisancho</w:t>
      </w:r>
      <w:proofErr w:type="spellEnd"/>
      <w:r w:rsidR="009B6E12" w:rsidRPr="00D03376">
        <w:t xml:space="preserve"> 2018; </w:t>
      </w:r>
      <w:proofErr w:type="spellStart"/>
      <w:r w:rsidR="009B6E12" w:rsidRPr="00D03376">
        <w:t>Frisancho</w:t>
      </w:r>
      <w:proofErr w:type="spellEnd"/>
      <w:r w:rsidR="009B6E12" w:rsidRPr="00D03376">
        <w:t xml:space="preserve"> 2020; </w:t>
      </w:r>
      <w:r w:rsidR="009B6E12" w:rsidRPr="00D03376">
        <w:rPr>
          <w:shd w:val="clear" w:color="auto" w:fill="FFFFFF"/>
        </w:rPr>
        <w:t>Salas-</w:t>
      </w:r>
      <w:proofErr w:type="spellStart"/>
      <w:r w:rsidR="009B6E12" w:rsidRPr="00D03376">
        <w:rPr>
          <w:shd w:val="clear" w:color="auto" w:fill="FFFFFF"/>
        </w:rPr>
        <w:t>Valesco</w:t>
      </w:r>
      <w:proofErr w:type="spellEnd"/>
      <w:r w:rsidR="009B6E12" w:rsidRPr="00D03376">
        <w:rPr>
          <w:shd w:val="clear" w:color="auto" w:fill="FFFFFF"/>
        </w:rPr>
        <w:t xml:space="preserve">, Moreno-Herrero, and </w:t>
      </w:r>
      <w:proofErr w:type="spellStart"/>
      <w:r w:rsidR="009B6E12" w:rsidRPr="00D03376">
        <w:t>Sânchez-Campillo</w:t>
      </w:r>
      <w:proofErr w:type="spellEnd"/>
      <w:r w:rsidR="009B6E12" w:rsidRPr="00D03376">
        <w:t xml:space="preserve"> 2020)</w:t>
      </w:r>
      <w:r w:rsidR="00A014B9" w:rsidRPr="00D03376">
        <w:t>.</w:t>
      </w:r>
      <w:r w:rsidR="00341274" w:rsidRPr="00D03376">
        <w:t xml:space="preserve"> </w:t>
      </w:r>
      <w:r w:rsidR="00387D06">
        <w:t>Unfortunately</w:t>
      </w:r>
      <w:r w:rsidR="00197B1A">
        <w:t>, i</w:t>
      </w:r>
      <w:r w:rsidR="00341274" w:rsidRPr="00D03376">
        <w:t>mplementing financial education comes with many costs</w:t>
      </w:r>
      <w:r w:rsidR="00633C04" w:rsidRPr="00D03376">
        <w:t xml:space="preserve">. </w:t>
      </w:r>
      <w:r w:rsidR="00C7617C" w:rsidRPr="00D03376">
        <w:t xml:space="preserve">One </w:t>
      </w:r>
      <w:r w:rsidR="009E7A6C" w:rsidRPr="00D03376">
        <w:t>attractive option of financial education is an online simulated economy called My Classroom Economy (MCE)</w:t>
      </w:r>
      <w:r w:rsidR="00FE4EE3">
        <w:t xml:space="preserve">, which </w:t>
      </w:r>
      <w:r w:rsidR="00FE4EE3" w:rsidRPr="00D03376">
        <w:t>is a free form of financial education for grades from K-12</w:t>
      </w:r>
      <w:r w:rsidR="001209D7" w:rsidRPr="00D03376">
        <w:t xml:space="preserve"> (Batty, Collins, O’Rourke, and </w:t>
      </w:r>
      <w:proofErr w:type="spellStart"/>
      <w:r w:rsidR="001209D7" w:rsidRPr="00D03376">
        <w:t>Odders</w:t>
      </w:r>
      <w:proofErr w:type="spellEnd"/>
      <w:r w:rsidR="001209D7" w:rsidRPr="00D03376">
        <w:t>-White 2020)</w:t>
      </w:r>
      <w:r w:rsidR="009E7A6C" w:rsidRPr="00D03376">
        <w:t xml:space="preserve">. </w:t>
      </w:r>
      <w:r w:rsidR="00FE4EE3">
        <w:t>Preliminary research has shown MCE</w:t>
      </w:r>
      <w:r w:rsidR="003B2727" w:rsidRPr="00D03376">
        <w:t xml:space="preserve"> to be easily implemented into schools and effective. </w:t>
      </w:r>
      <w:r w:rsidR="00737302" w:rsidRPr="00D03376">
        <w:t xml:space="preserve">My research aims to deepen the </w:t>
      </w:r>
      <w:r w:rsidR="0007260C" w:rsidRPr="00D03376">
        <w:t>understanding of how</w:t>
      </w:r>
      <w:r w:rsidR="00737302" w:rsidRPr="00D03376">
        <w:t xml:space="preserve"> MCE</w:t>
      </w:r>
      <w:r w:rsidR="0007260C" w:rsidRPr="00D03376">
        <w:t xml:space="preserve"> effects financial literacy</w:t>
      </w:r>
      <w:r w:rsidR="00737302" w:rsidRPr="00D03376">
        <w:t xml:space="preserve">, as it is a viable option for schools </w:t>
      </w:r>
      <w:r w:rsidR="00FE4EE3">
        <w:t>that comes at little cost</w:t>
      </w:r>
      <w:r w:rsidR="00D07C5C" w:rsidRPr="00D03376">
        <w:t xml:space="preserve"> </w:t>
      </w:r>
      <w:r w:rsidR="009B6E12" w:rsidRPr="00D03376">
        <w:t xml:space="preserve">(Batty, Collins, O’Rourke, and </w:t>
      </w:r>
      <w:proofErr w:type="spellStart"/>
      <w:r w:rsidR="009B6E12" w:rsidRPr="00D03376">
        <w:t>Odders</w:t>
      </w:r>
      <w:proofErr w:type="spellEnd"/>
      <w:r w:rsidR="009B6E12" w:rsidRPr="00D03376">
        <w:t>-White 2020</w:t>
      </w:r>
      <w:r w:rsidR="00D07C5C" w:rsidRPr="00D03376">
        <w:t>).</w:t>
      </w:r>
      <w:r w:rsidR="0007260C" w:rsidRPr="00D03376">
        <w:t xml:space="preserve"> </w:t>
      </w:r>
      <w:r w:rsidR="004B1CB4" w:rsidRPr="00D03376">
        <w:t xml:space="preserve">I propose to run an experiment that tests how MCE </w:t>
      </w:r>
      <w:r w:rsidR="00AF3E63">
        <w:t>a</w:t>
      </w:r>
      <w:r w:rsidR="004B1CB4" w:rsidRPr="00D03376">
        <w:t>ffects students</w:t>
      </w:r>
      <w:r w:rsidR="000B188F" w:rsidRPr="00D03376">
        <w:t>’</w:t>
      </w:r>
      <w:r w:rsidR="004B1CB4" w:rsidRPr="00D03376">
        <w:t xml:space="preserve"> levels of financial literacy</w:t>
      </w:r>
      <w:r w:rsidR="000B188F" w:rsidRPr="00D03376">
        <w:t xml:space="preserve"> </w:t>
      </w:r>
      <w:r w:rsidR="00F57F0B" w:rsidRPr="00D03376">
        <w:t>in</w:t>
      </w:r>
      <w:r w:rsidR="000B188F" w:rsidRPr="00D03376">
        <w:t xml:space="preserve"> grades 4</w:t>
      </w:r>
      <w:r w:rsidR="00AF3E63">
        <w:t>-</w:t>
      </w:r>
      <w:r w:rsidR="000B188F" w:rsidRPr="00D03376">
        <w:t>12</w:t>
      </w:r>
      <w:r w:rsidR="004B1CB4" w:rsidRPr="00D03376">
        <w:t xml:space="preserve">, </w:t>
      </w:r>
      <w:r w:rsidR="00A67236">
        <w:t xml:space="preserve">by testing levels of </w:t>
      </w:r>
      <w:r w:rsidR="00A67236">
        <w:lastRenderedPageBreak/>
        <w:t xml:space="preserve">financial literacy before and after a yearlong usage. </w:t>
      </w:r>
      <w:r w:rsidR="00944593" w:rsidRPr="00D03376">
        <w:t xml:space="preserve">I hope my research </w:t>
      </w:r>
      <w:r w:rsidR="00183A7B" w:rsidRPr="00D03376">
        <w:t>makes it clearer whether MCE should be implemented in schools</w:t>
      </w:r>
      <w:r w:rsidR="001F3F4C" w:rsidRPr="00D03376">
        <w:t xml:space="preserve">, and if so, at what point and for how long. </w:t>
      </w:r>
    </w:p>
    <w:p w14:paraId="2AB8312F" w14:textId="77777777" w:rsidR="00AE1C96" w:rsidRPr="00D03376" w:rsidRDefault="00AE1C96" w:rsidP="00D03376">
      <w:pPr>
        <w:spacing w:line="480" w:lineRule="auto"/>
        <w:rPr>
          <w:b/>
          <w:bCs/>
        </w:rPr>
      </w:pPr>
    </w:p>
    <w:p w14:paraId="0528147C" w14:textId="2B9CB8B8" w:rsidR="00664E1B" w:rsidRPr="00D03376" w:rsidRDefault="0007684C" w:rsidP="00D03376">
      <w:pPr>
        <w:spacing w:line="480" w:lineRule="auto"/>
        <w:rPr>
          <w:b/>
          <w:bCs/>
        </w:rPr>
      </w:pPr>
      <w:r w:rsidRPr="00D03376">
        <w:rPr>
          <w:b/>
          <w:bCs/>
        </w:rPr>
        <w:t xml:space="preserve">Section 2: </w:t>
      </w:r>
      <w:r w:rsidR="00664E1B" w:rsidRPr="00D03376">
        <w:rPr>
          <w:b/>
          <w:bCs/>
        </w:rPr>
        <w:t>Works Cited</w:t>
      </w:r>
    </w:p>
    <w:p w14:paraId="7F1C7495" w14:textId="2C880E35" w:rsidR="00081857" w:rsidRPr="00D03376" w:rsidRDefault="003B76DE" w:rsidP="00BA6D3A">
      <w:pPr>
        <w:spacing w:line="480" w:lineRule="auto"/>
        <w:ind w:left="720" w:hanging="720"/>
      </w:pPr>
      <w:r w:rsidRPr="00D03376">
        <w:t xml:space="preserve">Batty, Michael, Collins, Michael J., O’Rourke, Collin, and </w:t>
      </w:r>
      <w:proofErr w:type="spellStart"/>
      <w:r w:rsidRPr="00D03376">
        <w:t>Odders</w:t>
      </w:r>
      <w:proofErr w:type="spellEnd"/>
      <w:r w:rsidRPr="00D03376">
        <w:t xml:space="preserve">-White, Elizabeth. 2020. “Experiential Financial Education: A Field Study of My Classroom Economy in Elementary Schools.” </w:t>
      </w:r>
      <w:r w:rsidRPr="00D03376">
        <w:rPr>
          <w:i/>
          <w:iCs/>
        </w:rPr>
        <w:t xml:space="preserve">Economics of Education Review </w:t>
      </w:r>
      <w:r w:rsidRPr="00D03376">
        <w:t xml:space="preserve">78. </w:t>
      </w:r>
      <w:hyperlink r:id="rId7" w:tgtFrame="_blank" w:tooltip="Persistent link using digital object identifier" w:history="1">
        <w:r w:rsidRPr="00D03376">
          <w:t>https://doi.org/10.1016/j.econedurev.2020.102014</w:t>
        </w:r>
      </w:hyperlink>
      <w:r w:rsidRPr="00D03376">
        <w:t>.</w:t>
      </w:r>
    </w:p>
    <w:p w14:paraId="7269BF19" w14:textId="15E56BEF" w:rsidR="008A3B5F" w:rsidRPr="00D03376" w:rsidRDefault="00081857" w:rsidP="00BA6D3A">
      <w:pPr>
        <w:spacing w:line="480" w:lineRule="auto"/>
        <w:ind w:left="720" w:hanging="720"/>
      </w:pPr>
      <w:r w:rsidRPr="00D03376">
        <w:t xml:space="preserve">Brown, Alexandra, Collins, Michael J., </w:t>
      </w:r>
      <w:proofErr w:type="spellStart"/>
      <w:r w:rsidRPr="00D03376">
        <w:t>Schmeiser</w:t>
      </w:r>
      <w:proofErr w:type="spellEnd"/>
      <w:r w:rsidRPr="00D03376">
        <w:t xml:space="preserve">, Maximilian, and Urban, Carly. 2014. “State Mandated Financial Education and the Credit </w:t>
      </w:r>
      <w:r w:rsidR="00C0633D" w:rsidRPr="00D03376">
        <w:t>Behavior</w:t>
      </w:r>
      <w:r w:rsidRPr="00D03376">
        <w:t xml:space="preserve"> of Young Adults.”</w:t>
      </w:r>
      <w:r w:rsidR="005F5BBC" w:rsidRPr="00D03376">
        <w:t xml:space="preserve"> </w:t>
      </w:r>
      <w:r w:rsidR="005F5BBC" w:rsidRPr="00D03376">
        <w:rPr>
          <w:i/>
          <w:iCs/>
        </w:rPr>
        <w:t>The Federal Reserve Board.</w:t>
      </w:r>
      <w:r w:rsidR="005F5BBC" w:rsidRPr="00D03376">
        <w:t xml:space="preserve"> https://www.federalreserve.gov/pubs/feds/2014/201468/201468abs.html.</w:t>
      </w:r>
    </w:p>
    <w:p w14:paraId="2FD0CC2A" w14:textId="1D244740" w:rsidR="008A3B5F" w:rsidRPr="00D03376" w:rsidRDefault="008A3B5F" w:rsidP="00BA6D3A">
      <w:pPr>
        <w:spacing w:line="480" w:lineRule="auto"/>
        <w:ind w:left="720" w:hanging="720"/>
      </w:pPr>
      <w:proofErr w:type="spellStart"/>
      <w:r w:rsidRPr="00D03376">
        <w:t>Frisancho</w:t>
      </w:r>
      <w:proofErr w:type="spellEnd"/>
      <w:r w:rsidRPr="00D03376">
        <w:t xml:space="preserve">, Veronica. 2020. “The Impact of Financial Education for Youth.” </w:t>
      </w:r>
      <w:r w:rsidRPr="00D03376">
        <w:rPr>
          <w:i/>
          <w:iCs/>
        </w:rPr>
        <w:t>Economics of Education Review</w:t>
      </w:r>
      <w:r w:rsidRPr="00D03376">
        <w:t xml:space="preserve"> 78. https://doi.org/10.1016/j.econedurev.2019.101918.</w:t>
      </w:r>
    </w:p>
    <w:p w14:paraId="10C22CE8" w14:textId="7191F27C" w:rsidR="003B76DE" w:rsidRPr="00D03376" w:rsidRDefault="008A3B5F" w:rsidP="00BA6D3A">
      <w:pPr>
        <w:spacing w:line="480" w:lineRule="auto"/>
        <w:ind w:left="720" w:hanging="720"/>
      </w:pPr>
      <w:proofErr w:type="spellStart"/>
      <w:r w:rsidRPr="00D03376">
        <w:t>Frisancho</w:t>
      </w:r>
      <w:proofErr w:type="spellEnd"/>
      <w:r w:rsidRPr="00D03376">
        <w:t xml:space="preserve">, Veronica. 2018. “The Impact of School-Based Financial Education on High School Students and Their Teachers: Experimental Evidence from Peru.” </w:t>
      </w:r>
      <w:r w:rsidRPr="00D03376">
        <w:rPr>
          <w:i/>
          <w:iCs/>
        </w:rPr>
        <w:t xml:space="preserve">Inter-American Development Bank. </w:t>
      </w:r>
      <w:hyperlink r:id="rId8" w:tgtFrame="_blank" w:history="1">
        <w:r w:rsidRPr="00D03376">
          <w:rPr>
            <w:rStyle w:val="Hyperlink"/>
            <w:color w:val="auto"/>
            <w:u w:val="none"/>
            <w:shd w:val="clear" w:color="auto" w:fill="FFFFFF"/>
          </w:rPr>
          <w:t>http://dx.doi.org/10.2139/ssrn.3305510</w:t>
        </w:r>
      </w:hyperlink>
      <w:r w:rsidRPr="00D03376">
        <w:t>.</w:t>
      </w:r>
    </w:p>
    <w:p w14:paraId="5819BCD7" w14:textId="2AF357E3" w:rsidR="00EF426F" w:rsidRPr="00D03376" w:rsidRDefault="00EF426F" w:rsidP="00BA6D3A">
      <w:pPr>
        <w:spacing w:line="480" w:lineRule="auto"/>
        <w:ind w:left="720" w:hanging="720"/>
        <w:rPr>
          <w:shd w:val="clear" w:color="auto" w:fill="FFFFFF"/>
        </w:rPr>
      </w:pPr>
      <w:r w:rsidRPr="00D03376">
        <w:rPr>
          <w:shd w:val="clear" w:color="auto" w:fill="FFFFFF"/>
        </w:rPr>
        <w:t>Goyal, Kirti, and Kumar</w:t>
      </w:r>
      <w:r w:rsidR="00BC42D5" w:rsidRPr="00D03376">
        <w:rPr>
          <w:shd w:val="clear" w:color="auto" w:fill="FFFFFF"/>
        </w:rPr>
        <w:t>, Satish</w:t>
      </w:r>
      <w:r w:rsidRPr="00D03376">
        <w:rPr>
          <w:shd w:val="clear" w:color="auto" w:fill="FFFFFF"/>
        </w:rPr>
        <w:t>. 2020. "Financial Literacy: A Systematic Review and Bibliometric Analysis." </w:t>
      </w:r>
      <w:r w:rsidRPr="00D03376">
        <w:rPr>
          <w:i/>
          <w:iCs/>
          <w:shd w:val="clear" w:color="auto" w:fill="FFFFFF"/>
        </w:rPr>
        <w:t>International Journal of Consumer Studies</w:t>
      </w:r>
      <w:r w:rsidRPr="00D03376">
        <w:rPr>
          <w:shd w:val="clear" w:color="auto" w:fill="FFFFFF"/>
        </w:rPr>
        <w:t xml:space="preserve">. </w:t>
      </w:r>
      <w:r w:rsidRPr="00D03376">
        <w:t xml:space="preserve">Accessed October 21, 2020. </w:t>
      </w:r>
      <w:r w:rsidRPr="00D03376">
        <w:rPr>
          <w:shd w:val="clear" w:color="auto" w:fill="FFFFFF"/>
        </w:rPr>
        <w:t>doi:10.1111/ijcs.12605.</w:t>
      </w:r>
    </w:p>
    <w:p w14:paraId="40F258FB" w14:textId="2E3834E6" w:rsidR="008A3B5F" w:rsidRPr="00D03376" w:rsidRDefault="008A3B5F" w:rsidP="00BA6D3A">
      <w:pPr>
        <w:spacing w:line="480" w:lineRule="auto"/>
        <w:ind w:left="720" w:hanging="720"/>
      </w:pPr>
      <w:r w:rsidRPr="00D03376">
        <w:t xml:space="preserve">Kaiser, Tim and </w:t>
      </w:r>
      <w:proofErr w:type="spellStart"/>
      <w:r w:rsidRPr="00D03376">
        <w:t>Menkhoff</w:t>
      </w:r>
      <w:proofErr w:type="spellEnd"/>
      <w:r w:rsidRPr="00D03376">
        <w:t xml:space="preserve">, Lukas. 2020. “Financial Education in Schools: A Meta-Analysis of Experimental Studies.” </w:t>
      </w:r>
      <w:r w:rsidRPr="00D03376">
        <w:rPr>
          <w:i/>
          <w:iCs/>
        </w:rPr>
        <w:t>Economics of Education Review</w:t>
      </w:r>
      <w:r w:rsidRPr="00D03376">
        <w:t xml:space="preserve"> 78. https://doi.org/10.1016/j.econedurev.2019.101930.</w:t>
      </w:r>
    </w:p>
    <w:p w14:paraId="3D730DDE" w14:textId="06451008" w:rsidR="00BF3DBE" w:rsidRPr="00D03376" w:rsidRDefault="00BF3DBE" w:rsidP="00BA6D3A">
      <w:pPr>
        <w:spacing w:line="480" w:lineRule="auto"/>
        <w:ind w:left="720" w:hanging="720"/>
      </w:pPr>
      <w:proofErr w:type="spellStart"/>
      <w:r w:rsidRPr="00D03376">
        <w:lastRenderedPageBreak/>
        <w:t>Kasman</w:t>
      </w:r>
      <w:proofErr w:type="spellEnd"/>
      <w:r w:rsidRPr="00D03376">
        <w:t xml:space="preserve">, Matt, </w:t>
      </w:r>
      <w:proofErr w:type="spellStart"/>
      <w:r w:rsidRPr="00D03376">
        <w:t>Heuberger</w:t>
      </w:r>
      <w:proofErr w:type="spellEnd"/>
      <w:r w:rsidRPr="00D03376">
        <w:t xml:space="preserve">, Benjamin, and </w:t>
      </w:r>
      <w:proofErr w:type="spellStart"/>
      <w:r w:rsidRPr="00D03376">
        <w:t>Hammon</w:t>
      </w:r>
      <w:proofErr w:type="spellEnd"/>
      <w:r w:rsidRPr="00D03376">
        <w:t>, A. Ross. 2018</w:t>
      </w:r>
      <w:r w:rsidR="00D848DB" w:rsidRPr="00D03376">
        <w:t>a</w:t>
      </w:r>
      <w:r w:rsidRPr="00D03376">
        <w:t xml:space="preserve">. “A Review of Large-Scale Youth Financial Literacy Education Policies and Programs.” </w:t>
      </w:r>
      <w:r w:rsidRPr="00D03376">
        <w:rPr>
          <w:i/>
          <w:iCs/>
        </w:rPr>
        <w:t>Brookings Institution</w:t>
      </w:r>
      <w:r w:rsidRPr="00D03376">
        <w:t>. https://www.brookings.edu/wp-content/uploads/2018/10/ES_20181001_Financial-Literacy-Review.pdf.</w:t>
      </w:r>
    </w:p>
    <w:p w14:paraId="0362D0EF" w14:textId="6F67AA12" w:rsidR="008E3EBB" w:rsidRPr="00D03376" w:rsidRDefault="008E3EBB" w:rsidP="00BA6D3A">
      <w:pPr>
        <w:spacing w:line="480" w:lineRule="auto"/>
        <w:ind w:left="720" w:hanging="720"/>
      </w:pPr>
      <w:proofErr w:type="spellStart"/>
      <w:r w:rsidRPr="00D03376">
        <w:t>Kasman</w:t>
      </w:r>
      <w:proofErr w:type="spellEnd"/>
      <w:r w:rsidRPr="00D03376">
        <w:t xml:space="preserve">, Matt, </w:t>
      </w:r>
      <w:proofErr w:type="spellStart"/>
      <w:r w:rsidRPr="00D03376">
        <w:t>Heuberger</w:t>
      </w:r>
      <w:proofErr w:type="spellEnd"/>
      <w:r w:rsidRPr="00D03376">
        <w:t xml:space="preserve">, Benjamin, and </w:t>
      </w:r>
      <w:proofErr w:type="spellStart"/>
      <w:r w:rsidRPr="00D03376">
        <w:t>Hammon</w:t>
      </w:r>
      <w:proofErr w:type="spellEnd"/>
      <w:r w:rsidRPr="00D03376">
        <w:t>, A. Ross. 2018</w:t>
      </w:r>
      <w:r w:rsidR="00D848DB" w:rsidRPr="00D03376">
        <w:t>b</w:t>
      </w:r>
      <w:r w:rsidRPr="00D03376">
        <w:t xml:space="preserve">. “Recommendations for Improving Youth Financial Literacy Education.” </w:t>
      </w:r>
      <w:r w:rsidRPr="00D03376">
        <w:rPr>
          <w:i/>
          <w:iCs/>
        </w:rPr>
        <w:t>Brookings Institution</w:t>
      </w:r>
      <w:r w:rsidRPr="00D03376">
        <w:t>. https://www.brookings.edu/wp-content/uploads/2018/10/ES_20181001_Financial-Literacy-Recommendations.pdf.</w:t>
      </w:r>
    </w:p>
    <w:p w14:paraId="4DBF7792" w14:textId="5A4A6855" w:rsidR="000815EE" w:rsidRPr="00D03376" w:rsidRDefault="000815EE" w:rsidP="00BA6D3A">
      <w:pPr>
        <w:spacing w:line="480" w:lineRule="auto"/>
        <w:ind w:left="720" w:hanging="720"/>
      </w:pPr>
      <w:r w:rsidRPr="00D03376">
        <w:t xml:space="preserve">Kingsbury, Kathleen Burns. 2019. “America is in a financial literacy crisis, and advisors can fix the problem.” </w:t>
      </w:r>
      <w:r w:rsidRPr="00D03376">
        <w:rPr>
          <w:i/>
          <w:iCs/>
        </w:rPr>
        <w:t>CNBC</w:t>
      </w:r>
      <w:r w:rsidRPr="00D03376">
        <w:t xml:space="preserve">. April 30. Accessed October 21, 2020.  https://www.cnbc.com/2019/04/30/the-us-is-in-a-financial-literacy-crisis-advisors-can-fix-the-problem.html, accessed October 18, 2020. </w:t>
      </w:r>
    </w:p>
    <w:p w14:paraId="06BC08B8" w14:textId="1B03BB3A" w:rsidR="008A3B5F" w:rsidRPr="00D03376" w:rsidRDefault="008A3B5F" w:rsidP="00BA6D3A">
      <w:pPr>
        <w:spacing w:line="480" w:lineRule="auto"/>
        <w:ind w:left="720" w:hanging="720"/>
        <w:rPr>
          <w:bdr w:val="none" w:sz="0" w:space="0" w:color="auto" w:frame="1"/>
          <w:shd w:val="clear" w:color="auto" w:fill="FFFFFF"/>
        </w:rPr>
      </w:pPr>
      <w:r w:rsidRPr="00D03376">
        <w:rPr>
          <w:shd w:val="clear" w:color="auto" w:fill="FFFFFF"/>
        </w:rPr>
        <w:t>Lusardi, Annamaria, and Mitchell, Olivia S. </w:t>
      </w:r>
      <w:r w:rsidRPr="00D03376">
        <w:rPr>
          <w:bdr w:val="none" w:sz="0" w:space="0" w:color="auto" w:frame="1"/>
          <w:shd w:val="clear" w:color="auto" w:fill="FFFFFF"/>
        </w:rPr>
        <w:t>2014.</w:t>
      </w:r>
      <w:r w:rsidRPr="00D03376">
        <w:rPr>
          <w:shd w:val="clear" w:color="auto" w:fill="FFFFFF"/>
        </w:rPr>
        <w:t> </w:t>
      </w:r>
      <w:r w:rsidRPr="00D03376">
        <w:rPr>
          <w:bdr w:val="none" w:sz="0" w:space="0" w:color="auto" w:frame="1"/>
          <w:shd w:val="clear" w:color="auto" w:fill="FFFFFF"/>
        </w:rPr>
        <w:t>"The Economic Importance of Financial Literacy: Theory and Evidence."</w:t>
      </w:r>
      <w:r w:rsidRPr="00D03376">
        <w:rPr>
          <w:shd w:val="clear" w:color="auto" w:fill="FFFFFF"/>
        </w:rPr>
        <w:t> </w:t>
      </w:r>
      <w:r w:rsidRPr="00D03376">
        <w:rPr>
          <w:i/>
          <w:iCs/>
          <w:bdr w:val="none" w:sz="0" w:space="0" w:color="auto" w:frame="1"/>
          <w:shd w:val="clear" w:color="auto" w:fill="FFFFFF"/>
        </w:rPr>
        <w:t>Journal of Economic Literature</w:t>
      </w:r>
      <w:r w:rsidRPr="00D03376">
        <w:rPr>
          <w:shd w:val="clear" w:color="auto" w:fill="FFFFFF"/>
        </w:rPr>
        <w:t> </w:t>
      </w:r>
      <w:r w:rsidRPr="00D03376">
        <w:rPr>
          <w:bdr w:val="none" w:sz="0" w:space="0" w:color="auto" w:frame="1"/>
          <w:shd w:val="clear" w:color="auto" w:fill="FFFFFF"/>
        </w:rPr>
        <w:t>52 (1): 5-44. 10.1257/jel.52.1.5.</w:t>
      </w:r>
    </w:p>
    <w:p w14:paraId="7AA1F496" w14:textId="3E42D4A6" w:rsidR="008A3B5F" w:rsidRDefault="008A3B5F" w:rsidP="00BA6D3A">
      <w:pPr>
        <w:spacing w:line="480" w:lineRule="auto"/>
        <w:ind w:left="720" w:hanging="720"/>
      </w:pPr>
      <w:r w:rsidRPr="00D03376">
        <w:t xml:space="preserve">Lusardi, Annamaria, Mitchell, Olivia S., and </w:t>
      </w:r>
      <w:proofErr w:type="spellStart"/>
      <w:r w:rsidRPr="00D03376">
        <w:t>Curto</w:t>
      </w:r>
      <w:proofErr w:type="spellEnd"/>
      <w:r w:rsidRPr="00D03376">
        <w:t xml:space="preserve">, </w:t>
      </w:r>
      <w:proofErr w:type="spellStart"/>
      <w:r w:rsidRPr="00D03376">
        <w:t>Vilsa</w:t>
      </w:r>
      <w:proofErr w:type="spellEnd"/>
      <w:r w:rsidRPr="00D03376">
        <w:t xml:space="preserve">. 2010. “Financial Literacy among the Young.” </w:t>
      </w:r>
      <w:r w:rsidRPr="00D03376">
        <w:rPr>
          <w:i/>
          <w:iCs/>
        </w:rPr>
        <w:t>Journal of Consumer Affairs</w:t>
      </w:r>
      <w:r w:rsidRPr="00D03376">
        <w:t xml:space="preserve">, 44:358-380. </w:t>
      </w:r>
      <w:r w:rsidRPr="00D03376">
        <w:rPr>
          <w:shd w:val="clear" w:color="auto" w:fill="FFFFFF"/>
        </w:rPr>
        <w:t>doi:</w:t>
      </w:r>
      <w:hyperlink r:id="rId9" w:history="1">
        <w:r w:rsidRPr="00D03376">
          <w:rPr>
            <w:shd w:val="clear" w:color="auto" w:fill="FFFFFF"/>
          </w:rPr>
          <w:t>10.1111/j.1745-6606.</w:t>
        </w:r>
        <w:proofErr w:type="gramStart"/>
        <w:r w:rsidRPr="00D03376">
          <w:rPr>
            <w:shd w:val="clear" w:color="auto" w:fill="FFFFFF"/>
          </w:rPr>
          <w:t>2010.01173.x</w:t>
        </w:r>
        <w:proofErr w:type="gramEnd"/>
      </w:hyperlink>
      <w:r w:rsidRPr="00D03376">
        <w:t>.</w:t>
      </w:r>
    </w:p>
    <w:p w14:paraId="24E4BF7F" w14:textId="1162BEF1" w:rsidR="00AC4AEA" w:rsidRPr="00D03376" w:rsidRDefault="00AC4AEA" w:rsidP="00AC4AEA">
      <w:pPr>
        <w:spacing w:line="480" w:lineRule="auto"/>
        <w:ind w:left="720" w:hanging="720"/>
      </w:pPr>
      <w:r w:rsidRPr="00AC4AEA">
        <w:t>My Classroom Economy. Accessed November 15, 2020.</w:t>
      </w:r>
      <w:r>
        <w:t xml:space="preserve"> </w:t>
      </w:r>
      <w:r w:rsidRPr="00AC4AEA">
        <w:t>https://www.myclassroomeconomy.org/.</w:t>
      </w:r>
    </w:p>
    <w:p w14:paraId="6236B915" w14:textId="4A65DF76" w:rsidR="008A3B5F" w:rsidRPr="00D03376" w:rsidRDefault="008A3B5F" w:rsidP="00BA6D3A">
      <w:pPr>
        <w:spacing w:line="480" w:lineRule="auto"/>
        <w:ind w:left="720" w:hanging="720"/>
      </w:pPr>
      <w:r w:rsidRPr="00D03376">
        <w:t xml:space="preserve">OECD International Network on Financial Education. 2015. “National Strategies for Financial Education.” </w:t>
      </w:r>
      <w:r w:rsidRPr="00D03376">
        <w:rPr>
          <w:i/>
          <w:iCs/>
        </w:rPr>
        <w:t>OECD/INFE Policy Handbook.</w:t>
      </w:r>
      <w:r w:rsidRPr="00D03376">
        <w:t xml:space="preserve"> https://www-oecd-</w:t>
      </w:r>
      <w:r w:rsidRPr="00D03376">
        <w:lastRenderedPageBreak/>
        <w:t>org.electra.lmu.edu/finance/National-Strategies-Financial-Education-Policy-Handbook.pdf.</w:t>
      </w:r>
    </w:p>
    <w:p w14:paraId="393485A6" w14:textId="77777777" w:rsidR="000A7CA1" w:rsidRPr="00D03376" w:rsidRDefault="000A7CA1" w:rsidP="00D03376">
      <w:pPr>
        <w:spacing w:line="480" w:lineRule="auto"/>
        <w:ind w:left="720" w:hanging="720"/>
      </w:pPr>
      <w:r w:rsidRPr="00D03376">
        <w:t xml:space="preserve">Salas-Velasco, Manuel, Moreno-Herrero, Dolores, and </w:t>
      </w:r>
      <w:proofErr w:type="spellStart"/>
      <w:r w:rsidRPr="00D03376">
        <w:t>Sânchez-Campillo</w:t>
      </w:r>
      <w:proofErr w:type="spellEnd"/>
      <w:r w:rsidRPr="00D03376">
        <w:t xml:space="preserve">, José. 2020. “Teaching Financial Education in Schools and Students’ Financial Literacy: A cross-country analysis with PISA data.” </w:t>
      </w:r>
      <w:r w:rsidRPr="00D03376">
        <w:rPr>
          <w:i/>
          <w:iCs/>
        </w:rPr>
        <w:t>International Journal of Finance &amp; Economics</w:t>
      </w:r>
      <w:r w:rsidRPr="00D03376">
        <w:t>. Accessed October 21, 2020. https://doi-org.electra.lmu.edu/10.1002/ijfe.2005.</w:t>
      </w:r>
    </w:p>
    <w:p w14:paraId="0CBE9ADC" w14:textId="7362A192" w:rsidR="008A3B5F" w:rsidRDefault="00354436" w:rsidP="00BA6D3A">
      <w:pPr>
        <w:spacing w:line="480" w:lineRule="auto"/>
        <w:ind w:left="720" w:hanging="720"/>
        <w:rPr>
          <w:spacing w:val="4"/>
          <w:shd w:val="clear" w:color="auto" w:fill="FCFCFC"/>
        </w:rPr>
      </w:pPr>
      <w:proofErr w:type="spellStart"/>
      <w:r w:rsidRPr="00D03376">
        <w:t>Zokaityte</w:t>
      </w:r>
      <w:proofErr w:type="spellEnd"/>
      <w:r w:rsidRPr="00D03376">
        <w:t xml:space="preserve">, </w:t>
      </w:r>
      <w:proofErr w:type="spellStart"/>
      <w:r w:rsidRPr="00D03376">
        <w:t>Asta</w:t>
      </w:r>
      <w:proofErr w:type="spellEnd"/>
      <w:r w:rsidRPr="00D03376">
        <w:t xml:space="preserve">. 2017. </w:t>
      </w:r>
      <w:r w:rsidRPr="00D03376">
        <w:rPr>
          <w:i/>
          <w:iCs/>
        </w:rPr>
        <w:t xml:space="preserve">Financial Literacy Education: Edu-Regulating our Saving and Spending Habits. </w:t>
      </w:r>
      <w:r w:rsidRPr="00D03376">
        <w:t xml:space="preserve">Palgrave Macmillan. </w:t>
      </w:r>
      <w:r w:rsidR="00BA6D3A" w:rsidRPr="00E739F8">
        <w:rPr>
          <w:spacing w:val="4"/>
          <w:shd w:val="clear" w:color="auto" w:fill="FCFCFC"/>
        </w:rPr>
        <w:t>https://doi-org.electra.lmu.edu/10.1007/978-3-319-55017-6</w:t>
      </w:r>
      <w:r w:rsidRPr="00D03376">
        <w:rPr>
          <w:spacing w:val="4"/>
          <w:shd w:val="clear" w:color="auto" w:fill="FCFCFC"/>
        </w:rPr>
        <w:t>.</w:t>
      </w:r>
    </w:p>
    <w:p w14:paraId="6AEE972D" w14:textId="77777777" w:rsidR="00BA6D3A" w:rsidRPr="00BA6D3A" w:rsidRDefault="00BA6D3A" w:rsidP="00BA6D3A">
      <w:pPr>
        <w:spacing w:line="480" w:lineRule="auto"/>
        <w:ind w:left="720" w:hanging="720"/>
        <w:rPr>
          <w:spacing w:val="4"/>
          <w:shd w:val="clear" w:color="auto" w:fill="FCFCFC"/>
        </w:rPr>
      </w:pPr>
    </w:p>
    <w:p w14:paraId="7E9C51B8" w14:textId="12537C4A" w:rsidR="000459F2" w:rsidRDefault="001D337A" w:rsidP="00D03376">
      <w:pPr>
        <w:spacing w:line="480" w:lineRule="auto"/>
        <w:rPr>
          <w:b/>
          <w:bCs/>
        </w:rPr>
      </w:pPr>
      <w:r w:rsidRPr="00D03376">
        <w:rPr>
          <w:b/>
          <w:bCs/>
        </w:rPr>
        <w:t xml:space="preserve">Section 3: </w:t>
      </w:r>
      <w:r w:rsidR="00664E1B" w:rsidRPr="00D03376">
        <w:rPr>
          <w:b/>
          <w:bCs/>
        </w:rPr>
        <w:t>Budget</w:t>
      </w:r>
    </w:p>
    <w:p w14:paraId="5C6541AD" w14:textId="2EADD36C" w:rsidR="00EA6AFB" w:rsidRPr="00D03376" w:rsidRDefault="00D82310" w:rsidP="001F455B">
      <w:pPr>
        <w:spacing w:line="480" w:lineRule="auto"/>
      </w:pPr>
      <w:r>
        <w:t>I plan to</w:t>
      </w:r>
      <w:r w:rsidR="008F3162" w:rsidRPr="00E51C70">
        <w:t xml:space="preserve"> allow 3 months for IRB</w:t>
      </w:r>
      <w:r w:rsidR="008F072C" w:rsidRPr="00E51C70">
        <w:t>, 2 months to create financial literacy quizzes, 1 month</w:t>
      </w:r>
      <w:r w:rsidRPr="00E51C70">
        <w:t xml:space="preserve"> </w:t>
      </w:r>
      <w:r w:rsidR="008F072C" w:rsidRPr="00E51C70">
        <w:t xml:space="preserve">to </w:t>
      </w:r>
      <w:r w:rsidRPr="00E51C70">
        <w:t xml:space="preserve">gather contact information </w:t>
      </w:r>
      <w:r w:rsidR="00E51C70">
        <w:t>and email schools in the LAUSD</w:t>
      </w:r>
      <w:r w:rsidRPr="00E51C70">
        <w:t xml:space="preserve">, and 2 weeks to wait for responses. </w:t>
      </w:r>
      <w:r w:rsidR="00C334AA">
        <w:t>Then I plan to provide instructions to teachers on how to use MCE</w:t>
      </w:r>
      <w:r w:rsidR="00651986">
        <w:t xml:space="preserve"> and compensate them for the three extra hours required to set it up: about </w:t>
      </w:r>
      <w:r w:rsidR="00651986" w:rsidRPr="00D03376">
        <w:t>$95.58 per teacher</w:t>
      </w:r>
      <w:r w:rsidR="00651986">
        <w:t xml:space="preserve"> given the average public school teacher salary in LA is </w:t>
      </w:r>
      <w:r w:rsidR="00651986" w:rsidRPr="00D03376">
        <w:t>$31.86/hour</w:t>
      </w:r>
      <w:r w:rsidR="00651986">
        <w:t xml:space="preserve">. Then I </w:t>
      </w:r>
      <w:r w:rsidR="001F455B">
        <w:t xml:space="preserve">will send </w:t>
      </w:r>
      <w:r w:rsidR="00AE2770" w:rsidRPr="001F455B">
        <w:t xml:space="preserve">financial literacy quizzes to each school to be completed and </w:t>
      </w:r>
      <w:r w:rsidR="00EA6AFB" w:rsidRPr="001F455B">
        <w:t>returned</w:t>
      </w:r>
      <w:r w:rsidR="001F455B">
        <w:t xml:space="preserve"> and wait </w:t>
      </w:r>
      <w:r w:rsidR="00EA6AFB" w:rsidRPr="001F455B">
        <w:t>1 school year as schools use MCE</w:t>
      </w:r>
      <w:r w:rsidR="001F455B">
        <w:t>. After than I will r</w:t>
      </w:r>
      <w:r w:rsidR="00EA6AFB" w:rsidRPr="001F455B">
        <w:t>esend financial literacy quizzes to be completed and returned</w:t>
      </w:r>
      <w:r w:rsidR="001F455B">
        <w:t>. Finally, I will analyze the results and write a paper with my findings.</w:t>
      </w:r>
    </w:p>
    <w:sectPr w:rsidR="00EA6AFB" w:rsidRPr="00D03376" w:rsidSect="004005A8">
      <w:footerReference w:type="even"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B6F53E" w14:textId="77777777" w:rsidR="00CF4E38" w:rsidRDefault="00CF4E38" w:rsidP="007E4E05">
      <w:r>
        <w:separator/>
      </w:r>
    </w:p>
  </w:endnote>
  <w:endnote w:type="continuationSeparator" w:id="0">
    <w:p w14:paraId="7D7BBB31" w14:textId="77777777" w:rsidR="00CF4E38" w:rsidRDefault="00CF4E38" w:rsidP="007E4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350450094"/>
      <w:docPartObj>
        <w:docPartGallery w:val="Page Numbers (Bottom of Page)"/>
        <w:docPartUnique/>
      </w:docPartObj>
    </w:sdtPr>
    <w:sdtEndPr>
      <w:rPr>
        <w:rStyle w:val="PageNumber"/>
      </w:rPr>
    </w:sdtEndPr>
    <w:sdtContent>
      <w:p w14:paraId="14D7A5EB" w14:textId="48A620A5" w:rsidR="007E4E05" w:rsidRDefault="007E4E05" w:rsidP="000221A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58184FD" w14:textId="77777777" w:rsidR="007E4E05" w:rsidRDefault="007E4E05" w:rsidP="007E4E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698207025"/>
      <w:docPartObj>
        <w:docPartGallery w:val="Page Numbers (Bottom of Page)"/>
        <w:docPartUnique/>
      </w:docPartObj>
    </w:sdtPr>
    <w:sdtEndPr>
      <w:rPr>
        <w:rStyle w:val="PageNumber"/>
      </w:rPr>
    </w:sdtEndPr>
    <w:sdtContent>
      <w:p w14:paraId="78C3BC74" w14:textId="59669F69" w:rsidR="007E4E05" w:rsidRDefault="007E4E05" w:rsidP="000221A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3A5553D" w14:textId="77777777" w:rsidR="007E4E05" w:rsidRDefault="007E4E05" w:rsidP="007E4E0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D786CF" w14:textId="77777777" w:rsidR="00CF4E38" w:rsidRDefault="00CF4E38" w:rsidP="007E4E05">
      <w:r>
        <w:separator/>
      </w:r>
    </w:p>
  </w:footnote>
  <w:footnote w:type="continuationSeparator" w:id="0">
    <w:p w14:paraId="032AEDBE" w14:textId="77777777" w:rsidR="00CF4E38" w:rsidRDefault="00CF4E38" w:rsidP="007E4E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296DE9"/>
    <w:multiLevelType w:val="hybridMultilevel"/>
    <w:tmpl w:val="B1326B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CB4D1F"/>
    <w:multiLevelType w:val="hybridMultilevel"/>
    <w:tmpl w:val="6E2CEA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E3EFE"/>
    <w:multiLevelType w:val="multilevel"/>
    <w:tmpl w:val="A5D2E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CE5005"/>
    <w:multiLevelType w:val="hybridMultilevel"/>
    <w:tmpl w:val="2BB29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F8396D"/>
    <w:multiLevelType w:val="hybridMultilevel"/>
    <w:tmpl w:val="76528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2E0E00"/>
    <w:multiLevelType w:val="hybridMultilevel"/>
    <w:tmpl w:val="B28048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5B16DE"/>
    <w:multiLevelType w:val="hybridMultilevel"/>
    <w:tmpl w:val="8FBCC910"/>
    <w:lvl w:ilvl="0" w:tplc="04090001">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B35566"/>
    <w:multiLevelType w:val="hybridMultilevel"/>
    <w:tmpl w:val="5450F1A2"/>
    <w:lvl w:ilvl="0" w:tplc="34608D2C">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B37271"/>
    <w:multiLevelType w:val="hybridMultilevel"/>
    <w:tmpl w:val="76B81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C95493"/>
    <w:multiLevelType w:val="multilevel"/>
    <w:tmpl w:val="858E2BA0"/>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
      <w:lvlJc w:val="left"/>
      <w:pPr>
        <w:tabs>
          <w:tab w:val="num" w:pos="2160"/>
        </w:tabs>
        <w:ind w:left="2160" w:hanging="360"/>
      </w:pPr>
      <w:rPr>
        <w:rFonts w:ascii="Symbol" w:hAnsi="Symbol" w:hint="default"/>
        <w:sz w:val="20"/>
      </w:rPr>
    </w:lvl>
    <w:lvl w:ilvl="2" w:tentative="1">
      <w:start w:val="1"/>
      <w:numFmt w:val="bullet"/>
      <w:lvlText w:val=""/>
      <w:lvlJc w:val="left"/>
      <w:pPr>
        <w:tabs>
          <w:tab w:val="num" w:pos="2880"/>
        </w:tabs>
        <w:ind w:left="2880" w:hanging="360"/>
      </w:pPr>
      <w:rPr>
        <w:rFonts w:ascii="Symbol" w:hAnsi="Symbol" w:hint="default"/>
        <w:sz w:val="20"/>
      </w:rPr>
    </w:lvl>
    <w:lvl w:ilvl="3" w:tentative="1">
      <w:start w:val="1"/>
      <w:numFmt w:val="bullet"/>
      <w:lvlText w:val=""/>
      <w:lvlJc w:val="left"/>
      <w:pPr>
        <w:tabs>
          <w:tab w:val="num" w:pos="3600"/>
        </w:tabs>
        <w:ind w:left="3600" w:hanging="360"/>
      </w:pPr>
      <w:rPr>
        <w:rFonts w:ascii="Symbol" w:hAnsi="Symbol" w:hint="default"/>
        <w:sz w:val="20"/>
      </w:rPr>
    </w:lvl>
    <w:lvl w:ilvl="4" w:tentative="1">
      <w:start w:val="1"/>
      <w:numFmt w:val="bullet"/>
      <w:lvlText w:val=""/>
      <w:lvlJc w:val="left"/>
      <w:pPr>
        <w:tabs>
          <w:tab w:val="num" w:pos="4320"/>
        </w:tabs>
        <w:ind w:left="4320" w:hanging="360"/>
      </w:pPr>
      <w:rPr>
        <w:rFonts w:ascii="Symbol" w:hAnsi="Symbol" w:hint="default"/>
        <w:sz w:val="20"/>
      </w:rPr>
    </w:lvl>
    <w:lvl w:ilvl="5" w:tentative="1">
      <w:start w:val="1"/>
      <w:numFmt w:val="bullet"/>
      <w:lvlText w:val=""/>
      <w:lvlJc w:val="left"/>
      <w:pPr>
        <w:tabs>
          <w:tab w:val="num" w:pos="5040"/>
        </w:tabs>
        <w:ind w:left="5040" w:hanging="360"/>
      </w:pPr>
      <w:rPr>
        <w:rFonts w:ascii="Symbol" w:hAnsi="Symbol" w:hint="default"/>
        <w:sz w:val="20"/>
      </w:rPr>
    </w:lvl>
    <w:lvl w:ilvl="6" w:tentative="1">
      <w:start w:val="1"/>
      <w:numFmt w:val="bullet"/>
      <w:lvlText w:val=""/>
      <w:lvlJc w:val="left"/>
      <w:pPr>
        <w:tabs>
          <w:tab w:val="num" w:pos="5760"/>
        </w:tabs>
        <w:ind w:left="5760" w:hanging="360"/>
      </w:pPr>
      <w:rPr>
        <w:rFonts w:ascii="Symbol" w:hAnsi="Symbol" w:hint="default"/>
        <w:sz w:val="20"/>
      </w:rPr>
    </w:lvl>
    <w:lvl w:ilvl="7" w:tentative="1">
      <w:start w:val="1"/>
      <w:numFmt w:val="bullet"/>
      <w:lvlText w:val=""/>
      <w:lvlJc w:val="left"/>
      <w:pPr>
        <w:tabs>
          <w:tab w:val="num" w:pos="6480"/>
        </w:tabs>
        <w:ind w:left="6480" w:hanging="360"/>
      </w:pPr>
      <w:rPr>
        <w:rFonts w:ascii="Symbol" w:hAnsi="Symbol" w:hint="default"/>
        <w:sz w:val="20"/>
      </w:rPr>
    </w:lvl>
    <w:lvl w:ilvl="8" w:tentative="1">
      <w:start w:val="1"/>
      <w:numFmt w:val="bullet"/>
      <w:lvlText w:val=""/>
      <w:lvlJc w:val="left"/>
      <w:pPr>
        <w:tabs>
          <w:tab w:val="num" w:pos="7200"/>
        </w:tabs>
        <w:ind w:left="7200" w:hanging="360"/>
      </w:pPr>
      <w:rPr>
        <w:rFonts w:ascii="Symbol" w:hAnsi="Symbol" w:hint="default"/>
        <w:sz w:val="20"/>
      </w:rPr>
    </w:lvl>
  </w:abstractNum>
  <w:abstractNum w:abstractNumId="10" w15:restartNumberingAfterBreak="0">
    <w:nsid w:val="58B320A2"/>
    <w:multiLevelType w:val="hybridMultilevel"/>
    <w:tmpl w:val="6422E108"/>
    <w:lvl w:ilvl="0" w:tplc="51E2AF74">
      <w:start w:val="10"/>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A4853FD"/>
    <w:multiLevelType w:val="hybridMultilevel"/>
    <w:tmpl w:val="9774A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45A2ED2"/>
    <w:multiLevelType w:val="hybridMultilevel"/>
    <w:tmpl w:val="A8207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884250"/>
    <w:multiLevelType w:val="hybridMultilevel"/>
    <w:tmpl w:val="6212A5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0E85565"/>
    <w:multiLevelType w:val="hybridMultilevel"/>
    <w:tmpl w:val="4E14D2B4"/>
    <w:lvl w:ilvl="0" w:tplc="CED2C358">
      <w:start w:val="1"/>
      <w:numFmt w:val="decimal"/>
      <w:lvlText w:val="%1."/>
      <w:lvlJc w:val="left"/>
      <w:pPr>
        <w:ind w:left="720" w:hanging="360"/>
      </w:pPr>
      <w:rPr>
        <w:rFonts w:eastAsiaTheme="minorHAnsi"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4"/>
  </w:num>
  <w:num w:numId="3">
    <w:abstractNumId w:val="9"/>
  </w:num>
  <w:num w:numId="4">
    <w:abstractNumId w:val="10"/>
  </w:num>
  <w:num w:numId="5">
    <w:abstractNumId w:val="3"/>
  </w:num>
  <w:num w:numId="6">
    <w:abstractNumId w:val="13"/>
  </w:num>
  <w:num w:numId="7">
    <w:abstractNumId w:val="4"/>
  </w:num>
  <w:num w:numId="8">
    <w:abstractNumId w:val="7"/>
  </w:num>
  <w:num w:numId="9">
    <w:abstractNumId w:val="5"/>
  </w:num>
  <w:num w:numId="10">
    <w:abstractNumId w:val="8"/>
  </w:num>
  <w:num w:numId="11">
    <w:abstractNumId w:val="0"/>
  </w:num>
  <w:num w:numId="12">
    <w:abstractNumId w:val="11"/>
  </w:num>
  <w:num w:numId="13">
    <w:abstractNumId w:val="6"/>
  </w:num>
  <w:num w:numId="14">
    <w:abstractNumId w:val="12"/>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7BE"/>
    <w:rsid w:val="000013FD"/>
    <w:rsid w:val="00002A56"/>
    <w:rsid w:val="00014096"/>
    <w:rsid w:val="00023150"/>
    <w:rsid w:val="000232FF"/>
    <w:rsid w:val="00027447"/>
    <w:rsid w:val="0003223D"/>
    <w:rsid w:val="00036CD6"/>
    <w:rsid w:val="000407C7"/>
    <w:rsid w:val="00040A09"/>
    <w:rsid w:val="000459F2"/>
    <w:rsid w:val="00053603"/>
    <w:rsid w:val="00054CFF"/>
    <w:rsid w:val="00061537"/>
    <w:rsid w:val="000670CB"/>
    <w:rsid w:val="0007090D"/>
    <w:rsid w:val="0007260C"/>
    <w:rsid w:val="0007684C"/>
    <w:rsid w:val="000815EE"/>
    <w:rsid w:val="00081857"/>
    <w:rsid w:val="00092410"/>
    <w:rsid w:val="00095757"/>
    <w:rsid w:val="000A2C6D"/>
    <w:rsid w:val="000A3015"/>
    <w:rsid w:val="000A7CA1"/>
    <w:rsid w:val="000B188F"/>
    <w:rsid w:val="000B1FBB"/>
    <w:rsid w:val="000B2064"/>
    <w:rsid w:val="000B3732"/>
    <w:rsid w:val="000B5D72"/>
    <w:rsid w:val="000B77FE"/>
    <w:rsid w:val="000C2B47"/>
    <w:rsid w:val="000D0664"/>
    <w:rsid w:val="000D4003"/>
    <w:rsid w:val="000D5A40"/>
    <w:rsid w:val="000D77C2"/>
    <w:rsid w:val="000D7C1E"/>
    <w:rsid w:val="000E2750"/>
    <w:rsid w:val="000E419E"/>
    <w:rsid w:val="000E4AF8"/>
    <w:rsid w:val="000F6156"/>
    <w:rsid w:val="000F622E"/>
    <w:rsid w:val="001017AB"/>
    <w:rsid w:val="001034B8"/>
    <w:rsid w:val="0010465B"/>
    <w:rsid w:val="001060FB"/>
    <w:rsid w:val="001078A3"/>
    <w:rsid w:val="001106CD"/>
    <w:rsid w:val="00112941"/>
    <w:rsid w:val="001141A5"/>
    <w:rsid w:val="00114885"/>
    <w:rsid w:val="00116D85"/>
    <w:rsid w:val="00117477"/>
    <w:rsid w:val="00120095"/>
    <w:rsid w:val="001209D7"/>
    <w:rsid w:val="00121801"/>
    <w:rsid w:val="00121DBC"/>
    <w:rsid w:val="00122BAA"/>
    <w:rsid w:val="00132548"/>
    <w:rsid w:val="00136F5E"/>
    <w:rsid w:val="0013725A"/>
    <w:rsid w:val="0014269B"/>
    <w:rsid w:val="001464E0"/>
    <w:rsid w:val="0015325A"/>
    <w:rsid w:val="00162A6B"/>
    <w:rsid w:val="00163B72"/>
    <w:rsid w:val="0016669C"/>
    <w:rsid w:val="0017045C"/>
    <w:rsid w:val="00176FA6"/>
    <w:rsid w:val="00181C3C"/>
    <w:rsid w:val="00183A7B"/>
    <w:rsid w:val="0018661C"/>
    <w:rsid w:val="00190441"/>
    <w:rsid w:val="00194EEB"/>
    <w:rsid w:val="00197B1A"/>
    <w:rsid w:val="001A17F2"/>
    <w:rsid w:val="001A4B8E"/>
    <w:rsid w:val="001B3A38"/>
    <w:rsid w:val="001B4790"/>
    <w:rsid w:val="001B51B8"/>
    <w:rsid w:val="001B6451"/>
    <w:rsid w:val="001C01F2"/>
    <w:rsid w:val="001C03D7"/>
    <w:rsid w:val="001C6012"/>
    <w:rsid w:val="001D23FA"/>
    <w:rsid w:val="001D337A"/>
    <w:rsid w:val="001D41C5"/>
    <w:rsid w:val="001D7484"/>
    <w:rsid w:val="001E1359"/>
    <w:rsid w:val="001E34DA"/>
    <w:rsid w:val="001E6BD8"/>
    <w:rsid w:val="001F3F4C"/>
    <w:rsid w:val="001F455B"/>
    <w:rsid w:val="001F78A9"/>
    <w:rsid w:val="00202042"/>
    <w:rsid w:val="00203232"/>
    <w:rsid w:val="00210E95"/>
    <w:rsid w:val="00214A35"/>
    <w:rsid w:val="00216640"/>
    <w:rsid w:val="00223043"/>
    <w:rsid w:val="00225A29"/>
    <w:rsid w:val="00240E7A"/>
    <w:rsid w:val="00242C49"/>
    <w:rsid w:val="00246B63"/>
    <w:rsid w:val="00247EED"/>
    <w:rsid w:val="00251D61"/>
    <w:rsid w:val="00252CC8"/>
    <w:rsid w:val="002535CE"/>
    <w:rsid w:val="00262ABB"/>
    <w:rsid w:val="00267438"/>
    <w:rsid w:val="0026784E"/>
    <w:rsid w:val="00271785"/>
    <w:rsid w:val="00271F70"/>
    <w:rsid w:val="0027723F"/>
    <w:rsid w:val="0028297C"/>
    <w:rsid w:val="00282A81"/>
    <w:rsid w:val="002831AC"/>
    <w:rsid w:val="00284F55"/>
    <w:rsid w:val="002857D6"/>
    <w:rsid w:val="00293226"/>
    <w:rsid w:val="0029337D"/>
    <w:rsid w:val="00293FA3"/>
    <w:rsid w:val="00295E3D"/>
    <w:rsid w:val="002A1A44"/>
    <w:rsid w:val="002A1A83"/>
    <w:rsid w:val="002A40A7"/>
    <w:rsid w:val="002A5947"/>
    <w:rsid w:val="002B21EE"/>
    <w:rsid w:val="002B5412"/>
    <w:rsid w:val="002B706F"/>
    <w:rsid w:val="002C1FD7"/>
    <w:rsid w:val="002C40BA"/>
    <w:rsid w:val="002D1B77"/>
    <w:rsid w:val="002D2224"/>
    <w:rsid w:val="002E04EB"/>
    <w:rsid w:val="002E4F9D"/>
    <w:rsid w:val="002E68D9"/>
    <w:rsid w:val="002F53D1"/>
    <w:rsid w:val="00301FE7"/>
    <w:rsid w:val="003046D2"/>
    <w:rsid w:val="0030586F"/>
    <w:rsid w:val="00311DD8"/>
    <w:rsid w:val="00312BDB"/>
    <w:rsid w:val="003209C2"/>
    <w:rsid w:val="00321539"/>
    <w:rsid w:val="00324083"/>
    <w:rsid w:val="003346A4"/>
    <w:rsid w:val="00336A96"/>
    <w:rsid w:val="003378F4"/>
    <w:rsid w:val="00341274"/>
    <w:rsid w:val="00343348"/>
    <w:rsid w:val="00343448"/>
    <w:rsid w:val="003434A4"/>
    <w:rsid w:val="003478B7"/>
    <w:rsid w:val="00353334"/>
    <w:rsid w:val="00354436"/>
    <w:rsid w:val="00356D98"/>
    <w:rsid w:val="003611AD"/>
    <w:rsid w:val="00365BC0"/>
    <w:rsid w:val="003720F2"/>
    <w:rsid w:val="0037271C"/>
    <w:rsid w:val="00375180"/>
    <w:rsid w:val="00384C5A"/>
    <w:rsid w:val="0038526E"/>
    <w:rsid w:val="00387D06"/>
    <w:rsid w:val="0039184D"/>
    <w:rsid w:val="00391929"/>
    <w:rsid w:val="00391AA1"/>
    <w:rsid w:val="00394EAD"/>
    <w:rsid w:val="00396EEE"/>
    <w:rsid w:val="003A11F1"/>
    <w:rsid w:val="003B2727"/>
    <w:rsid w:val="003B5194"/>
    <w:rsid w:val="003B76DE"/>
    <w:rsid w:val="003C3C8E"/>
    <w:rsid w:val="003D132C"/>
    <w:rsid w:val="003D6E83"/>
    <w:rsid w:val="003D7520"/>
    <w:rsid w:val="003E1E5D"/>
    <w:rsid w:val="003E48E0"/>
    <w:rsid w:val="003F5B9F"/>
    <w:rsid w:val="004005A8"/>
    <w:rsid w:val="00405CE8"/>
    <w:rsid w:val="00415B60"/>
    <w:rsid w:val="004162AC"/>
    <w:rsid w:val="00416436"/>
    <w:rsid w:val="004176DD"/>
    <w:rsid w:val="004333D9"/>
    <w:rsid w:val="00433DB8"/>
    <w:rsid w:val="00435B43"/>
    <w:rsid w:val="00441813"/>
    <w:rsid w:val="00445A86"/>
    <w:rsid w:val="00452CBB"/>
    <w:rsid w:val="0045490A"/>
    <w:rsid w:val="0045775A"/>
    <w:rsid w:val="004615DA"/>
    <w:rsid w:val="00472515"/>
    <w:rsid w:val="00472696"/>
    <w:rsid w:val="0047519E"/>
    <w:rsid w:val="0047692F"/>
    <w:rsid w:val="0048568D"/>
    <w:rsid w:val="00487643"/>
    <w:rsid w:val="004A0B84"/>
    <w:rsid w:val="004A23DD"/>
    <w:rsid w:val="004A257F"/>
    <w:rsid w:val="004A265F"/>
    <w:rsid w:val="004A34EB"/>
    <w:rsid w:val="004B1CB4"/>
    <w:rsid w:val="004B5BFA"/>
    <w:rsid w:val="004B7030"/>
    <w:rsid w:val="004B72A0"/>
    <w:rsid w:val="004C632D"/>
    <w:rsid w:val="004D10F2"/>
    <w:rsid w:val="004D1721"/>
    <w:rsid w:val="004D64F6"/>
    <w:rsid w:val="004E1920"/>
    <w:rsid w:val="004E45E5"/>
    <w:rsid w:val="004E7EB0"/>
    <w:rsid w:val="004F012A"/>
    <w:rsid w:val="004F283F"/>
    <w:rsid w:val="004F7B61"/>
    <w:rsid w:val="00505F1B"/>
    <w:rsid w:val="00506119"/>
    <w:rsid w:val="005161B4"/>
    <w:rsid w:val="00521E53"/>
    <w:rsid w:val="00522869"/>
    <w:rsid w:val="00524DE7"/>
    <w:rsid w:val="0053031C"/>
    <w:rsid w:val="005317EE"/>
    <w:rsid w:val="005351FF"/>
    <w:rsid w:val="00536A4A"/>
    <w:rsid w:val="00540EED"/>
    <w:rsid w:val="00540F24"/>
    <w:rsid w:val="00542F47"/>
    <w:rsid w:val="005520F0"/>
    <w:rsid w:val="00565FF9"/>
    <w:rsid w:val="00566905"/>
    <w:rsid w:val="00570CA9"/>
    <w:rsid w:val="00577A10"/>
    <w:rsid w:val="005843E9"/>
    <w:rsid w:val="00585DD0"/>
    <w:rsid w:val="00593E7F"/>
    <w:rsid w:val="005A17B2"/>
    <w:rsid w:val="005A51A3"/>
    <w:rsid w:val="005A66F7"/>
    <w:rsid w:val="005B070A"/>
    <w:rsid w:val="005B0B7B"/>
    <w:rsid w:val="005B39D5"/>
    <w:rsid w:val="005B5001"/>
    <w:rsid w:val="005B6BAC"/>
    <w:rsid w:val="005C02EB"/>
    <w:rsid w:val="005C10E0"/>
    <w:rsid w:val="005C7497"/>
    <w:rsid w:val="005D1FB5"/>
    <w:rsid w:val="005D5F77"/>
    <w:rsid w:val="005E0B10"/>
    <w:rsid w:val="005E4907"/>
    <w:rsid w:val="005E5159"/>
    <w:rsid w:val="005E7E7C"/>
    <w:rsid w:val="005F5BBC"/>
    <w:rsid w:val="005F71C2"/>
    <w:rsid w:val="00601A53"/>
    <w:rsid w:val="006105CF"/>
    <w:rsid w:val="0061174F"/>
    <w:rsid w:val="006171A3"/>
    <w:rsid w:val="00620E80"/>
    <w:rsid w:val="006234E6"/>
    <w:rsid w:val="00625BF4"/>
    <w:rsid w:val="0063319F"/>
    <w:rsid w:val="00633C04"/>
    <w:rsid w:val="00637CCA"/>
    <w:rsid w:val="00642792"/>
    <w:rsid w:val="00642FC9"/>
    <w:rsid w:val="00645A08"/>
    <w:rsid w:val="00646A52"/>
    <w:rsid w:val="0065013B"/>
    <w:rsid w:val="00650964"/>
    <w:rsid w:val="00651986"/>
    <w:rsid w:val="006603F8"/>
    <w:rsid w:val="006634EB"/>
    <w:rsid w:val="00664E1B"/>
    <w:rsid w:val="00666793"/>
    <w:rsid w:val="00666ACF"/>
    <w:rsid w:val="00666AF5"/>
    <w:rsid w:val="0066721A"/>
    <w:rsid w:val="00673B47"/>
    <w:rsid w:val="006801CF"/>
    <w:rsid w:val="0068179E"/>
    <w:rsid w:val="006903BF"/>
    <w:rsid w:val="00691E0F"/>
    <w:rsid w:val="00692306"/>
    <w:rsid w:val="006C609A"/>
    <w:rsid w:val="006D041A"/>
    <w:rsid w:val="006D1A2D"/>
    <w:rsid w:val="006D1A36"/>
    <w:rsid w:val="006D44A8"/>
    <w:rsid w:val="006D6B54"/>
    <w:rsid w:val="006E0E0F"/>
    <w:rsid w:val="006E2057"/>
    <w:rsid w:val="006E27E2"/>
    <w:rsid w:val="006E427D"/>
    <w:rsid w:val="006E6EB4"/>
    <w:rsid w:val="006F19EE"/>
    <w:rsid w:val="006F65FB"/>
    <w:rsid w:val="00700DA4"/>
    <w:rsid w:val="00701B08"/>
    <w:rsid w:val="007032E1"/>
    <w:rsid w:val="0070531C"/>
    <w:rsid w:val="0071226C"/>
    <w:rsid w:val="00715BA2"/>
    <w:rsid w:val="00720785"/>
    <w:rsid w:val="0072175F"/>
    <w:rsid w:val="00721A42"/>
    <w:rsid w:val="00721F42"/>
    <w:rsid w:val="00722F06"/>
    <w:rsid w:val="007235C2"/>
    <w:rsid w:val="00731D2B"/>
    <w:rsid w:val="00732FBE"/>
    <w:rsid w:val="00733002"/>
    <w:rsid w:val="007347FA"/>
    <w:rsid w:val="00735F65"/>
    <w:rsid w:val="00737302"/>
    <w:rsid w:val="00744990"/>
    <w:rsid w:val="0074657C"/>
    <w:rsid w:val="00746581"/>
    <w:rsid w:val="007508C9"/>
    <w:rsid w:val="007518D6"/>
    <w:rsid w:val="00755789"/>
    <w:rsid w:val="007756A9"/>
    <w:rsid w:val="007756C0"/>
    <w:rsid w:val="007760FE"/>
    <w:rsid w:val="007819DE"/>
    <w:rsid w:val="00781E69"/>
    <w:rsid w:val="00782853"/>
    <w:rsid w:val="0078400A"/>
    <w:rsid w:val="00784D3B"/>
    <w:rsid w:val="00786677"/>
    <w:rsid w:val="00786A7F"/>
    <w:rsid w:val="007943B4"/>
    <w:rsid w:val="007A1226"/>
    <w:rsid w:val="007A5BB2"/>
    <w:rsid w:val="007B0EAE"/>
    <w:rsid w:val="007B23C8"/>
    <w:rsid w:val="007B3170"/>
    <w:rsid w:val="007C2A26"/>
    <w:rsid w:val="007C69DD"/>
    <w:rsid w:val="007C6DB6"/>
    <w:rsid w:val="007D02C4"/>
    <w:rsid w:val="007D3ADE"/>
    <w:rsid w:val="007D7C64"/>
    <w:rsid w:val="007E4E05"/>
    <w:rsid w:val="007E60E7"/>
    <w:rsid w:val="007F1AA7"/>
    <w:rsid w:val="007F4A27"/>
    <w:rsid w:val="007F64E1"/>
    <w:rsid w:val="008004D5"/>
    <w:rsid w:val="00805747"/>
    <w:rsid w:val="00810512"/>
    <w:rsid w:val="00815A7B"/>
    <w:rsid w:val="0081619B"/>
    <w:rsid w:val="00820FA5"/>
    <w:rsid w:val="00821050"/>
    <w:rsid w:val="00827D8D"/>
    <w:rsid w:val="00835950"/>
    <w:rsid w:val="00840317"/>
    <w:rsid w:val="0084087B"/>
    <w:rsid w:val="00845912"/>
    <w:rsid w:val="0087098E"/>
    <w:rsid w:val="00871AA0"/>
    <w:rsid w:val="00872AAC"/>
    <w:rsid w:val="0088174A"/>
    <w:rsid w:val="00882F3B"/>
    <w:rsid w:val="008830B2"/>
    <w:rsid w:val="008A24AE"/>
    <w:rsid w:val="008A36DC"/>
    <w:rsid w:val="008A3B5F"/>
    <w:rsid w:val="008A4E77"/>
    <w:rsid w:val="008A75F2"/>
    <w:rsid w:val="008B020D"/>
    <w:rsid w:val="008B346F"/>
    <w:rsid w:val="008B614F"/>
    <w:rsid w:val="008B664F"/>
    <w:rsid w:val="008B709D"/>
    <w:rsid w:val="008C0CB8"/>
    <w:rsid w:val="008C1DF7"/>
    <w:rsid w:val="008C25F2"/>
    <w:rsid w:val="008C7705"/>
    <w:rsid w:val="008D2B9F"/>
    <w:rsid w:val="008D71DA"/>
    <w:rsid w:val="008E3EBB"/>
    <w:rsid w:val="008E58AA"/>
    <w:rsid w:val="008E6DA3"/>
    <w:rsid w:val="008E7CF9"/>
    <w:rsid w:val="008F072C"/>
    <w:rsid w:val="008F3162"/>
    <w:rsid w:val="008F4ADB"/>
    <w:rsid w:val="008F6386"/>
    <w:rsid w:val="008F6E32"/>
    <w:rsid w:val="008F733E"/>
    <w:rsid w:val="008F7AD8"/>
    <w:rsid w:val="00900B1E"/>
    <w:rsid w:val="009055BD"/>
    <w:rsid w:val="0090709D"/>
    <w:rsid w:val="009079AA"/>
    <w:rsid w:val="009109E9"/>
    <w:rsid w:val="00913002"/>
    <w:rsid w:val="00915C52"/>
    <w:rsid w:val="009167EF"/>
    <w:rsid w:val="00916856"/>
    <w:rsid w:val="009169FF"/>
    <w:rsid w:val="0092090A"/>
    <w:rsid w:val="009243BB"/>
    <w:rsid w:val="009250D9"/>
    <w:rsid w:val="009304C1"/>
    <w:rsid w:val="00932ADB"/>
    <w:rsid w:val="00936530"/>
    <w:rsid w:val="00942EFA"/>
    <w:rsid w:val="00944593"/>
    <w:rsid w:val="00950249"/>
    <w:rsid w:val="009535CF"/>
    <w:rsid w:val="00954D54"/>
    <w:rsid w:val="009550EA"/>
    <w:rsid w:val="0095532F"/>
    <w:rsid w:val="00955FF9"/>
    <w:rsid w:val="00971795"/>
    <w:rsid w:val="009849D4"/>
    <w:rsid w:val="00985F59"/>
    <w:rsid w:val="00986895"/>
    <w:rsid w:val="0099731B"/>
    <w:rsid w:val="009A0FC5"/>
    <w:rsid w:val="009A2AA4"/>
    <w:rsid w:val="009A2C91"/>
    <w:rsid w:val="009A43EA"/>
    <w:rsid w:val="009A7512"/>
    <w:rsid w:val="009B6E12"/>
    <w:rsid w:val="009B70A3"/>
    <w:rsid w:val="009B73A2"/>
    <w:rsid w:val="009B77C3"/>
    <w:rsid w:val="009B7832"/>
    <w:rsid w:val="009C16AA"/>
    <w:rsid w:val="009C4135"/>
    <w:rsid w:val="009D091A"/>
    <w:rsid w:val="009D098B"/>
    <w:rsid w:val="009D1C92"/>
    <w:rsid w:val="009D7397"/>
    <w:rsid w:val="009D7CF3"/>
    <w:rsid w:val="009E6DEE"/>
    <w:rsid w:val="009E7A6C"/>
    <w:rsid w:val="009F006C"/>
    <w:rsid w:val="009F1B63"/>
    <w:rsid w:val="00A014B9"/>
    <w:rsid w:val="00A06F2D"/>
    <w:rsid w:val="00A2664B"/>
    <w:rsid w:val="00A27CD4"/>
    <w:rsid w:val="00A27DB6"/>
    <w:rsid w:val="00A3491C"/>
    <w:rsid w:val="00A362A2"/>
    <w:rsid w:val="00A36507"/>
    <w:rsid w:val="00A3659D"/>
    <w:rsid w:val="00A4278C"/>
    <w:rsid w:val="00A44411"/>
    <w:rsid w:val="00A446D1"/>
    <w:rsid w:val="00A46096"/>
    <w:rsid w:val="00A4745B"/>
    <w:rsid w:val="00A5077E"/>
    <w:rsid w:val="00A6040F"/>
    <w:rsid w:val="00A67236"/>
    <w:rsid w:val="00A67271"/>
    <w:rsid w:val="00A676BD"/>
    <w:rsid w:val="00A703F1"/>
    <w:rsid w:val="00A90DC3"/>
    <w:rsid w:val="00A933D9"/>
    <w:rsid w:val="00A94894"/>
    <w:rsid w:val="00A97070"/>
    <w:rsid w:val="00A974DB"/>
    <w:rsid w:val="00AA0727"/>
    <w:rsid w:val="00AA07CD"/>
    <w:rsid w:val="00AB343F"/>
    <w:rsid w:val="00AC0385"/>
    <w:rsid w:val="00AC283C"/>
    <w:rsid w:val="00AC3FD0"/>
    <w:rsid w:val="00AC4AEA"/>
    <w:rsid w:val="00AC4B53"/>
    <w:rsid w:val="00AD00E3"/>
    <w:rsid w:val="00AD3E55"/>
    <w:rsid w:val="00AE1C96"/>
    <w:rsid w:val="00AE2480"/>
    <w:rsid w:val="00AE2770"/>
    <w:rsid w:val="00AE3BB2"/>
    <w:rsid w:val="00AE40DF"/>
    <w:rsid w:val="00AE4102"/>
    <w:rsid w:val="00AF3E63"/>
    <w:rsid w:val="00AF6093"/>
    <w:rsid w:val="00AF71C7"/>
    <w:rsid w:val="00B0144F"/>
    <w:rsid w:val="00B0401E"/>
    <w:rsid w:val="00B05FB3"/>
    <w:rsid w:val="00B07ABA"/>
    <w:rsid w:val="00B07E27"/>
    <w:rsid w:val="00B113E9"/>
    <w:rsid w:val="00B1286E"/>
    <w:rsid w:val="00B12D15"/>
    <w:rsid w:val="00B13897"/>
    <w:rsid w:val="00B13FF5"/>
    <w:rsid w:val="00B17CF9"/>
    <w:rsid w:val="00B3059B"/>
    <w:rsid w:val="00B31062"/>
    <w:rsid w:val="00B31E3E"/>
    <w:rsid w:val="00B326BE"/>
    <w:rsid w:val="00B35E13"/>
    <w:rsid w:val="00B42E18"/>
    <w:rsid w:val="00B43C6C"/>
    <w:rsid w:val="00B51C6D"/>
    <w:rsid w:val="00B52CC6"/>
    <w:rsid w:val="00B61CB4"/>
    <w:rsid w:val="00B6408F"/>
    <w:rsid w:val="00B66EF4"/>
    <w:rsid w:val="00B71AC8"/>
    <w:rsid w:val="00B71EC9"/>
    <w:rsid w:val="00B87BCF"/>
    <w:rsid w:val="00B9209F"/>
    <w:rsid w:val="00B92CEF"/>
    <w:rsid w:val="00B94318"/>
    <w:rsid w:val="00BA274E"/>
    <w:rsid w:val="00BA6D3A"/>
    <w:rsid w:val="00BA6D3F"/>
    <w:rsid w:val="00BB06C8"/>
    <w:rsid w:val="00BC42D5"/>
    <w:rsid w:val="00BC5499"/>
    <w:rsid w:val="00BC762C"/>
    <w:rsid w:val="00BD032A"/>
    <w:rsid w:val="00BD0AC4"/>
    <w:rsid w:val="00BD6325"/>
    <w:rsid w:val="00BE1626"/>
    <w:rsid w:val="00BE3258"/>
    <w:rsid w:val="00BE4DF4"/>
    <w:rsid w:val="00BF2E9F"/>
    <w:rsid w:val="00BF3DBE"/>
    <w:rsid w:val="00BF3E18"/>
    <w:rsid w:val="00BF4A33"/>
    <w:rsid w:val="00BF7C25"/>
    <w:rsid w:val="00C034C9"/>
    <w:rsid w:val="00C0633D"/>
    <w:rsid w:val="00C11F8C"/>
    <w:rsid w:val="00C130D6"/>
    <w:rsid w:val="00C14F52"/>
    <w:rsid w:val="00C25F3F"/>
    <w:rsid w:val="00C319AD"/>
    <w:rsid w:val="00C323EC"/>
    <w:rsid w:val="00C334AA"/>
    <w:rsid w:val="00C3352D"/>
    <w:rsid w:val="00C339CA"/>
    <w:rsid w:val="00C44805"/>
    <w:rsid w:val="00C45BB2"/>
    <w:rsid w:val="00C547A6"/>
    <w:rsid w:val="00C6243C"/>
    <w:rsid w:val="00C62465"/>
    <w:rsid w:val="00C630E6"/>
    <w:rsid w:val="00C64AB5"/>
    <w:rsid w:val="00C6687D"/>
    <w:rsid w:val="00C67294"/>
    <w:rsid w:val="00C723B4"/>
    <w:rsid w:val="00C7617C"/>
    <w:rsid w:val="00C761CE"/>
    <w:rsid w:val="00C77B17"/>
    <w:rsid w:val="00C77BD0"/>
    <w:rsid w:val="00C84A1F"/>
    <w:rsid w:val="00C91BC1"/>
    <w:rsid w:val="00C94528"/>
    <w:rsid w:val="00CA44D3"/>
    <w:rsid w:val="00CA4550"/>
    <w:rsid w:val="00CA4FE0"/>
    <w:rsid w:val="00CB2A98"/>
    <w:rsid w:val="00CB6EC3"/>
    <w:rsid w:val="00CB70BC"/>
    <w:rsid w:val="00CC4D1E"/>
    <w:rsid w:val="00CD0339"/>
    <w:rsid w:val="00CD689A"/>
    <w:rsid w:val="00CE5FF0"/>
    <w:rsid w:val="00CF3FE8"/>
    <w:rsid w:val="00CF4E38"/>
    <w:rsid w:val="00CF5B80"/>
    <w:rsid w:val="00CF7A4A"/>
    <w:rsid w:val="00D026C4"/>
    <w:rsid w:val="00D03376"/>
    <w:rsid w:val="00D04AA6"/>
    <w:rsid w:val="00D06A77"/>
    <w:rsid w:val="00D07C5C"/>
    <w:rsid w:val="00D15772"/>
    <w:rsid w:val="00D17934"/>
    <w:rsid w:val="00D200ED"/>
    <w:rsid w:val="00D21F71"/>
    <w:rsid w:val="00D23C6B"/>
    <w:rsid w:val="00D25878"/>
    <w:rsid w:val="00D27597"/>
    <w:rsid w:val="00D373E7"/>
    <w:rsid w:val="00D42116"/>
    <w:rsid w:val="00D4366D"/>
    <w:rsid w:val="00D67D42"/>
    <w:rsid w:val="00D7595F"/>
    <w:rsid w:val="00D811E0"/>
    <w:rsid w:val="00D82310"/>
    <w:rsid w:val="00D848DB"/>
    <w:rsid w:val="00D853A5"/>
    <w:rsid w:val="00D85889"/>
    <w:rsid w:val="00D875AD"/>
    <w:rsid w:val="00D93360"/>
    <w:rsid w:val="00D9687E"/>
    <w:rsid w:val="00D96E62"/>
    <w:rsid w:val="00DA7016"/>
    <w:rsid w:val="00DB0D4E"/>
    <w:rsid w:val="00DB29CC"/>
    <w:rsid w:val="00DB506E"/>
    <w:rsid w:val="00DB61DF"/>
    <w:rsid w:val="00DC362A"/>
    <w:rsid w:val="00DC6006"/>
    <w:rsid w:val="00DD1048"/>
    <w:rsid w:val="00DE0034"/>
    <w:rsid w:val="00DE00A2"/>
    <w:rsid w:val="00DE0B47"/>
    <w:rsid w:val="00DE2759"/>
    <w:rsid w:val="00DE588B"/>
    <w:rsid w:val="00DE5DC0"/>
    <w:rsid w:val="00DF644A"/>
    <w:rsid w:val="00E14396"/>
    <w:rsid w:val="00E2721E"/>
    <w:rsid w:val="00E2735A"/>
    <w:rsid w:val="00E35E9B"/>
    <w:rsid w:val="00E36085"/>
    <w:rsid w:val="00E444CD"/>
    <w:rsid w:val="00E500CA"/>
    <w:rsid w:val="00E51C70"/>
    <w:rsid w:val="00E521E6"/>
    <w:rsid w:val="00E576DC"/>
    <w:rsid w:val="00E65C56"/>
    <w:rsid w:val="00E66901"/>
    <w:rsid w:val="00E71A1A"/>
    <w:rsid w:val="00E71AB9"/>
    <w:rsid w:val="00E735E2"/>
    <w:rsid w:val="00E739F8"/>
    <w:rsid w:val="00E7548E"/>
    <w:rsid w:val="00E75E5C"/>
    <w:rsid w:val="00E776E7"/>
    <w:rsid w:val="00E8031A"/>
    <w:rsid w:val="00E818E8"/>
    <w:rsid w:val="00E82B5E"/>
    <w:rsid w:val="00E9672A"/>
    <w:rsid w:val="00EA6AFB"/>
    <w:rsid w:val="00EB4FF3"/>
    <w:rsid w:val="00EB6EEF"/>
    <w:rsid w:val="00EC01FB"/>
    <w:rsid w:val="00EC686E"/>
    <w:rsid w:val="00ED0E4C"/>
    <w:rsid w:val="00EE3662"/>
    <w:rsid w:val="00EE6064"/>
    <w:rsid w:val="00EF1CE9"/>
    <w:rsid w:val="00EF3F1D"/>
    <w:rsid w:val="00EF426F"/>
    <w:rsid w:val="00EF79CC"/>
    <w:rsid w:val="00F00992"/>
    <w:rsid w:val="00F165A8"/>
    <w:rsid w:val="00F17307"/>
    <w:rsid w:val="00F17D15"/>
    <w:rsid w:val="00F20650"/>
    <w:rsid w:val="00F2065A"/>
    <w:rsid w:val="00F23E3F"/>
    <w:rsid w:val="00F25F55"/>
    <w:rsid w:val="00F261CA"/>
    <w:rsid w:val="00F262C4"/>
    <w:rsid w:val="00F278CC"/>
    <w:rsid w:val="00F329AB"/>
    <w:rsid w:val="00F347B3"/>
    <w:rsid w:val="00F35490"/>
    <w:rsid w:val="00F4258F"/>
    <w:rsid w:val="00F448F6"/>
    <w:rsid w:val="00F537BE"/>
    <w:rsid w:val="00F53E95"/>
    <w:rsid w:val="00F54702"/>
    <w:rsid w:val="00F57F0B"/>
    <w:rsid w:val="00F602BD"/>
    <w:rsid w:val="00F60A20"/>
    <w:rsid w:val="00F64362"/>
    <w:rsid w:val="00F66206"/>
    <w:rsid w:val="00F6690F"/>
    <w:rsid w:val="00F6742B"/>
    <w:rsid w:val="00F802AE"/>
    <w:rsid w:val="00F80788"/>
    <w:rsid w:val="00F825CC"/>
    <w:rsid w:val="00F83383"/>
    <w:rsid w:val="00F85A09"/>
    <w:rsid w:val="00F87FA6"/>
    <w:rsid w:val="00F92570"/>
    <w:rsid w:val="00F952C8"/>
    <w:rsid w:val="00F958F1"/>
    <w:rsid w:val="00FA06A3"/>
    <w:rsid w:val="00FA2B18"/>
    <w:rsid w:val="00FB2F47"/>
    <w:rsid w:val="00FB687A"/>
    <w:rsid w:val="00FC0502"/>
    <w:rsid w:val="00FE4EE3"/>
    <w:rsid w:val="00FF5AFA"/>
    <w:rsid w:val="00FF694E"/>
    <w:rsid w:val="00FF7546"/>
    <w:rsid w:val="00FF7C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72C07E3"/>
  <w15:chartTrackingRefBased/>
  <w15:docId w15:val="{CEB4EF7B-8593-054C-8E84-86A885F62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52C8"/>
    <w:rPr>
      <w:rFonts w:ascii="Times New Roman" w:eastAsia="Times New Roman" w:hAnsi="Times New Roman" w:cs="Times New Roman"/>
    </w:rPr>
  </w:style>
  <w:style w:type="paragraph" w:styleId="Heading1">
    <w:name w:val="heading 1"/>
    <w:basedOn w:val="Normal"/>
    <w:link w:val="Heading1Char"/>
    <w:uiPriority w:val="9"/>
    <w:qFormat/>
    <w:rsid w:val="00942EFA"/>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33D9"/>
    <w:pPr>
      <w:ind w:left="720"/>
      <w:contextualSpacing/>
    </w:pPr>
    <w:rPr>
      <w:rFonts w:asciiTheme="minorHAnsi" w:eastAsiaTheme="minorHAnsi" w:hAnsiTheme="minorHAnsi" w:cstheme="minorBidi"/>
    </w:rPr>
  </w:style>
  <w:style w:type="character" w:styleId="Hyperlink">
    <w:name w:val="Hyperlink"/>
    <w:basedOn w:val="DefaultParagraphFont"/>
    <w:uiPriority w:val="99"/>
    <w:unhideWhenUsed/>
    <w:rsid w:val="00805747"/>
    <w:rPr>
      <w:color w:val="0563C1" w:themeColor="hyperlink"/>
      <w:u w:val="single"/>
    </w:rPr>
  </w:style>
  <w:style w:type="character" w:styleId="FollowedHyperlink">
    <w:name w:val="FollowedHyperlink"/>
    <w:basedOn w:val="DefaultParagraphFont"/>
    <w:uiPriority w:val="99"/>
    <w:semiHidden/>
    <w:unhideWhenUsed/>
    <w:rsid w:val="002B706F"/>
    <w:rPr>
      <w:color w:val="954F72" w:themeColor="followedHyperlink"/>
      <w:u w:val="single"/>
    </w:rPr>
  </w:style>
  <w:style w:type="paragraph" w:customStyle="1" w:styleId="paragraph">
    <w:name w:val="paragraph"/>
    <w:basedOn w:val="Normal"/>
    <w:rsid w:val="007508C9"/>
    <w:pPr>
      <w:spacing w:before="100" w:beforeAutospacing="1" w:after="100" w:afterAutospacing="1"/>
    </w:pPr>
  </w:style>
  <w:style w:type="character" w:customStyle="1" w:styleId="normaltextrun">
    <w:name w:val="normaltextrun"/>
    <w:basedOn w:val="DefaultParagraphFont"/>
    <w:rsid w:val="007508C9"/>
  </w:style>
  <w:style w:type="character" w:customStyle="1" w:styleId="eop">
    <w:name w:val="eop"/>
    <w:basedOn w:val="DefaultParagraphFont"/>
    <w:rsid w:val="007508C9"/>
  </w:style>
  <w:style w:type="character" w:customStyle="1" w:styleId="findhit">
    <w:name w:val="findhit"/>
    <w:basedOn w:val="DefaultParagraphFont"/>
    <w:rsid w:val="009B70A3"/>
  </w:style>
  <w:style w:type="character" w:styleId="Strong">
    <w:name w:val="Strong"/>
    <w:basedOn w:val="DefaultParagraphFont"/>
    <w:uiPriority w:val="22"/>
    <w:qFormat/>
    <w:rsid w:val="00120095"/>
    <w:rPr>
      <w:b/>
      <w:bCs/>
    </w:rPr>
  </w:style>
  <w:style w:type="character" w:customStyle="1" w:styleId="Heading1Char">
    <w:name w:val="Heading 1 Char"/>
    <w:basedOn w:val="DefaultParagraphFont"/>
    <w:link w:val="Heading1"/>
    <w:uiPriority w:val="9"/>
    <w:rsid w:val="00942EFA"/>
    <w:rPr>
      <w:rFonts w:ascii="Times New Roman" w:eastAsia="Times New Roman" w:hAnsi="Times New Roman" w:cs="Times New Roman"/>
      <w:b/>
      <w:bCs/>
      <w:kern w:val="36"/>
      <w:sz w:val="48"/>
      <w:szCs w:val="48"/>
    </w:rPr>
  </w:style>
  <w:style w:type="character" w:customStyle="1" w:styleId="title-text">
    <w:name w:val="title-text"/>
    <w:basedOn w:val="DefaultParagraphFont"/>
    <w:rsid w:val="00210E95"/>
  </w:style>
  <w:style w:type="character" w:styleId="CommentReference">
    <w:name w:val="annotation reference"/>
    <w:basedOn w:val="DefaultParagraphFont"/>
    <w:uiPriority w:val="99"/>
    <w:semiHidden/>
    <w:unhideWhenUsed/>
    <w:rsid w:val="002F53D1"/>
    <w:rPr>
      <w:sz w:val="16"/>
      <w:szCs w:val="16"/>
    </w:rPr>
  </w:style>
  <w:style w:type="paragraph" w:styleId="CommentText">
    <w:name w:val="annotation text"/>
    <w:basedOn w:val="Normal"/>
    <w:link w:val="CommentTextChar"/>
    <w:uiPriority w:val="99"/>
    <w:semiHidden/>
    <w:unhideWhenUsed/>
    <w:rsid w:val="002F53D1"/>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2F53D1"/>
    <w:rPr>
      <w:sz w:val="20"/>
      <w:szCs w:val="20"/>
    </w:rPr>
  </w:style>
  <w:style w:type="paragraph" w:styleId="CommentSubject">
    <w:name w:val="annotation subject"/>
    <w:basedOn w:val="CommentText"/>
    <w:next w:val="CommentText"/>
    <w:link w:val="CommentSubjectChar"/>
    <w:uiPriority w:val="99"/>
    <w:semiHidden/>
    <w:unhideWhenUsed/>
    <w:rsid w:val="002F53D1"/>
    <w:rPr>
      <w:b/>
      <w:bCs/>
    </w:rPr>
  </w:style>
  <w:style w:type="character" w:customStyle="1" w:styleId="CommentSubjectChar">
    <w:name w:val="Comment Subject Char"/>
    <w:basedOn w:val="CommentTextChar"/>
    <w:link w:val="CommentSubject"/>
    <w:uiPriority w:val="99"/>
    <w:semiHidden/>
    <w:rsid w:val="002F53D1"/>
    <w:rPr>
      <w:b/>
      <w:bCs/>
      <w:sz w:val="20"/>
      <w:szCs w:val="20"/>
    </w:rPr>
  </w:style>
  <w:style w:type="paragraph" w:styleId="BalloonText">
    <w:name w:val="Balloon Text"/>
    <w:basedOn w:val="Normal"/>
    <w:link w:val="BalloonTextChar"/>
    <w:uiPriority w:val="99"/>
    <w:semiHidden/>
    <w:unhideWhenUsed/>
    <w:rsid w:val="002F53D1"/>
    <w:rPr>
      <w:rFonts w:eastAsiaTheme="minorHAnsi"/>
      <w:sz w:val="18"/>
      <w:szCs w:val="18"/>
    </w:rPr>
  </w:style>
  <w:style w:type="character" w:customStyle="1" w:styleId="BalloonTextChar">
    <w:name w:val="Balloon Text Char"/>
    <w:basedOn w:val="DefaultParagraphFont"/>
    <w:link w:val="BalloonText"/>
    <w:uiPriority w:val="99"/>
    <w:semiHidden/>
    <w:rsid w:val="002F53D1"/>
    <w:rPr>
      <w:rFonts w:ascii="Times New Roman" w:hAnsi="Times New Roman" w:cs="Times New Roman"/>
      <w:sz w:val="18"/>
      <w:szCs w:val="18"/>
    </w:rPr>
  </w:style>
  <w:style w:type="character" w:styleId="UnresolvedMention">
    <w:name w:val="Unresolved Mention"/>
    <w:basedOn w:val="DefaultParagraphFont"/>
    <w:uiPriority w:val="99"/>
    <w:semiHidden/>
    <w:unhideWhenUsed/>
    <w:rsid w:val="00700DA4"/>
    <w:rPr>
      <w:color w:val="605E5C"/>
      <w:shd w:val="clear" w:color="auto" w:fill="E1DFDD"/>
    </w:rPr>
  </w:style>
  <w:style w:type="paragraph" w:styleId="Footer">
    <w:name w:val="footer"/>
    <w:basedOn w:val="Normal"/>
    <w:link w:val="FooterChar"/>
    <w:uiPriority w:val="99"/>
    <w:unhideWhenUsed/>
    <w:rsid w:val="007E4E05"/>
    <w:pPr>
      <w:tabs>
        <w:tab w:val="center" w:pos="4680"/>
        <w:tab w:val="right" w:pos="9360"/>
      </w:tabs>
    </w:pPr>
  </w:style>
  <w:style w:type="character" w:customStyle="1" w:styleId="FooterChar">
    <w:name w:val="Footer Char"/>
    <w:basedOn w:val="DefaultParagraphFont"/>
    <w:link w:val="Footer"/>
    <w:uiPriority w:val="99"/>
    <w:rsid w:val="007E4E05"/>
    <w:rPr>
      <w:rFonts w:ascii="Times New Roman" w:eastAsia="Times New Roman" w:hAnsi="Times New Roman" w:cs="Times New Roman"/>
    </w:rPr>
  </w:style>
  <w:style w:type="character" w:styleId="PageNumber">
    <w:name w:val="page number"/>
    <w:basedOn w:val="DefaultParagraphFont"/>
    <w:uiPriority w:val="99"/>
    <w:semiHidden/>
    <w:unhideWhenUsed/>
    <w:rsid w:val="007E4E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6572109">
      <w:bodyDiv w:val="1"/>
      <w:marLeft w:val="0"/>
      <w:marRight w:val="0"/>
      <w:marTop w:val="0"/>
      <w:marBottom w:val="0"/>
      <w:divBdr>
        <w:top w:val="none" w:sz="0" w:space="0" w:color="auto"/>
        <w:left w:val="none" w:sz="0" w:space="0" w:color="auto"/>
        <w:bottom w:val="none" w:sz="0" w:space="0" w:color="auto"/>
        <w:right w:val="none" w:sz="0" w:space="0" w:color="auto"/>
      </w:divBdr>
    </w:div>
    <w:div w:id="323971335">
      <w:bodyDiv w:val="1"/>
      <w:marLeft w:val="0"/>
      <w:marRight w:val="0"/>
      <w:marTop w:val="0"/>
      <w:marBottom w:val="0"/>
      <w:divBdr>
        <w:top w:val="none" w:sz="0" w:space="0" w:color="auto"/>
        <w:left w:val="none" w:sz="0" w:space="0" w:color="auto"/>
        <w:bottom w:val="none" w:sz="0" w:space="0" w:color="auto"/>
        <w:right w:val="none" w:sz="0" w:space="0" w:color="auto"/>
      </w:divBdr>
    </w:div>
    <w:div w:id="394932541">
      <w:bodyDiv w:val="1"/>
      <w:marLeft w:val="0"/>
      <w:marRight w:val="0"/>
      <w:marTop w:val="0"/>
      <w:marBottom w:val="0"/>
      <w:divBdr>
        <w:top w:val="none" w:sz="0" w:space="0" w:color="auto"/>
        <w:left w:val="none" w:sz="0" w:space="0" w:color="auto"/>
        <w:bottom w:val="none" w:sz="0" w:space="0" w:color="auto"/>
        <w:right w:val="none" w:sz="0" w:space="0" w:color="auto"/>
      </w:divBdr>
    </w:div>
    <w:div w:id="413163902">
      <w:bodyDiv w:val="1"/>
      <w:marLeft w:val="0"/>
      <w:marRight w:val="0"/>
      <w:marTop w:val="0"/>
      <w:marBottom w:val="0"/>
      <w:divBdr>
        <w:top w:val="none" w:sz="0" w:space="0" w:color="auto"/>
        <w:left w:val="none" w:sz="0" w:space="0" w:color="auto"/>
        <w:bottom w:val="none" w:sz="0" w:space="0" w:color="auto"/>
        <w:right w:val="none" w:sz="0" w:space="0" w:color="auto"/>
      </w:divBdr>
    </w:div>
    <w:div w:id="886457596">
      <w:bodyDiv w:val="1"/>
      <w:marLeft w:val="0"/>
      <w:marRight w:val="0"/>
      <w:marTop w:val="0"/>
      <w:marBottom w:val="0"/>
      <w:divBdr>
        <w:top w:val="none" w:sz="0" w:space="0" w:color="auto"/>
        <w:left w:val="none" w:sz="0" w:space="0" w:color="auto"/>
        <w:bottom w:val="none" w:sz="0" w:space="0" w:color="auto"/>
        <w:right w:val="none" w:sz="0" w:space="0" w:color="auto"/>
      </w:divBdr>
    </w:div>
    <w:div w:id="944077205">
      <w:bodyDiv w:val="1"/>
      <w:marLeft w:val="0"/>
      <w:marRight w:val="0"/>
      <w:marTop w:val="0"/>
      <w:marBottom w:val="0"/>
      <w:divBdr>
        <w:top w:val="none" w:sz="0" w:space="0" w:color="auto"/>
        <w:left w:val="none" w:sz="0" w:space="0" w:color="auto"/>
        <w:bottom w:val="none" w:sz="0" w:space="0" w:color="auto"/>
        <w:right w:val="none" w:sz="0" w:space="0" w:color="auto"/>
      </w:divBdr>
    </w:div>
    <w:div w:id="1124811343">
      <w:bodyDiv w:val="1"/>
      <w:marLeft w:val="0"/>
      <w:marRight w:val="0"/>
      <w:marTop w:val="0"/>
      <w:marBottom w:val="0"/>
      <w:divBdr>
        <w:top w:val="none" w:sz="0" w:space="0" w:color="auto"/>
        <w:left w:val="none" w:sz="0" w:space="0" w:color="auto"/>
        <w:bottom w:val="none" w:sz="0" w:space="0" w:color="auto"/>
        <w:right w:val="none" w:sz="0" w:space="0" w:color="auto"/>
      </w:divBdr>
    </w:div>
    <w:div w:id="1125348883">
      <w:bodyDiv w:val="1"/>
      <w:marLeft w:val="0"/>
      <w:marRight w:val="0"/>
      <w:marTop w:val="0"/>
      <w:marBottom w:val="0"/>
      <w:divBdr>
        <w:top w:val="none" w:sz="0" w:space="0" w:color="auto"/>
        <w:left w:val="none" w:sz="0" w:space="0" w:color="auto"/>
        <w:bottom w:val="none" w:sz="0" w:space="0" w:color="auto"/>
        <w:right w:val="none" w:sz="0" w:space="0" w:color="auto"/>
      </w:divBdr>
    </w:div>
    <w:div w:id="1381129283">
      <w:bodyDiv w:val="1"/>
      <w:marLeft w:val="0"/>
      <w:marRight w:val="0"/>
      <w:marTop w:val="0"/>
      <w:marBottom w:val="0"/>
      <w:divBdr>
        <w:top w:val="none" w:sz="0" w:space="0" w:color="auto"/>
        <w:left w:val="none" w:sz="0" w:space="0" w:color="auto"/>
        <w:bottom w:val="none" w:sz="0" w:space="0" w:color="auto"/>
        <w:right w:val="none" w:sz="0" w:space="0" w:color="auto"/>
      </w:divBdr>
    </w:div>
    <w:div w:id="1469937524">
      <w:bodyDiv w:val="1"/>
      <w:marLeft w:val="0"/>
      <w:marRight w:val="0"/>
      <w:marTop w:val="0"/>
      <w:marBottom w:val="0"/>
      <w:divBdr>
        <w:top w:val="none" w:sz="0" w:space="0" w:color="auto"/>
        <w:left w:val="none" w:sz="0" w:space="0" w:color="auto"/>
        <w:bottom w:val="none" w:sz="0" w:space="0" w:color="auto"/>
        <w:right w:val="none" w:sz="0" w:space="0" w:color="auto"/>
      </w:divBdr>
    </w:div>
    <w:div w:id="1477070440">
      <w:bodyDiv w:val="1"/>
      <w:marLeft w:val="0"/>
      <w:marRight w:val="0"/>
      <w:marTop w:val="0"/>
      <w:marBottom w:val="0"/>
      <w:divBdr>
        <w:top w:val="none" w:sz="0" w:space="0" w:color="auto"/>
        <w:left w:val="none" w:sz="0" w:space="0" w:color="auto"/>
        <w:bottom w:val="none" w:sz="0" w:space="0" w:color="auto"/>
        <w:right w:val="none" w:sz="0" w:space="0" w:color="auto"/>
      </w:divBdr>
    </w:div>
    <w:div w:id="1522433679">
      <w:bodyDiv w:val="1"/>
      <w:marLeft w:val="0"/>
      <w:marRight w:val="0"/>
      <w:marTop w:val="0"/>
      <w:marBottom w:val="0"/>
      <w:divBdr>
        <w:top w:val="none" w:sz="0" w:space="0" w:color="auto"/>
        <w:left w:val="none" w:sz="0" w:space="0" w:color="auto"/>
        <w:bottom w:val="none" w:sz="0" w:space="0" w:color="auto"/>
        <w:right w:val="none" w:sz="0" w:space="0" w:color="auto"/>
      </w:divBdr>
    </w:div>
    <w:div w:id="1560049947">
      <w:bodyDiv w:val="1"/>
      <w:marLeft w:val="0"/>
      <w:marRight w:val="0"/>
      <w:marTop w:val="0"/>
      <w:marBottom w:val="0"/>
      <w:divBdr>
        <w:top w:val="none" w:sz="0" w:space="0" w:color="auto"/>
        <w:left w:val="none" w:sz="0" w:space="0" w:color="auto"/>
        <w:bottom w:val="none" w:sz="0" w:space="0" w:color="auto"/>
        <w:right w:val="none" w:sz="0" w:space="0" w:color="auto"/>
      </w:divBdr>
    </w:div>
    <w:div w:id="1572961140">
      <w:bodyDiv w:val="1"/>
      <w:marLeft w:val="0"/>
      <w:marRight w:val="0"/>
      <w:marTop w:val="0"/>
      <w:marBottom w:val="0"/>
      <w:divBdr>
        <w:top w:val="none" w:sz="0" w:space="0" w:color="auto"/>
        <w:left w:val="none" w:sz="0" w:space="0" w:color="auto"/>
        <w:bottom w:val="none" w:sz="0" w:space="0" w:color="auto"/>
        <w:right w:val="none" w:sz="0" w:space="0" w:color="auto"/>
      </w:divBdr>
    </w:div>
    <w:div w:id="1664166974">
      <w:bodyDiv w:val="1"/>
      <w:marLeft w:val="0"/>
      <w:marRight w:val="0"/>
      <w:marTop w:val="0"/>
      <w:marBottom w:val="0"/>
      <w:divBdr>
        <w:top w:val="none" w:sz="0" w:space="0" w:color="auto"/>
        <w:left w:val="none" w:sz="0" w:space="0" w:color="auto"/>
        <w:bottom w:val="none" w:sz="0" w:space="0" w:color="auto"/>
        <w:right w:val="none" w:sz="0" w:space="0" w:color="auto"/>
      </w:divBdr>
    </w:div>
    <w:div w:id="1840268768">
      <w:bodyDiv w:val="1"/>
      <w:marLeft w:val="0"/>
      <w:marRight w:val="0"/>
      <w:marTop w:val="0"/>
      <w:marBottom w:val="0"/>
      <w:divBdr>
        <w:top w:val="none" w:sz="0" w:space="0" w:color="auto"/>
        <w:left w:val="none" w:sz="0" w:space="0" w:color="auto"/>
        <w:bottom w:val="none" w:sz="0" w:space="0" w:color="auto"/>
        <w:right w:val="none" w:sz="0" w:space="0" w:color="auto"/>
      </w:divBdr>
    </w:div>
    <w:div w:id="1869761061">
      <w:bodyDiv w:val="1"/>
      <w:marLeft w:val="0"/>
      <w:marRight w:val="0"/>
      <w:marTop w:val="0"/>
      <w:marBottom w:val="0"/>
      <w:divBdr>
        <w:top w:val="none" w:sz="0" w:space="0" w:color="auto"/>
        <w:left w:val="none" w:sz="0" w:space="0" w:color="auto"/>
        <w:bottom w:val="none" w:sz="0" w:space="0" w:color="auto"/>
        <w:right w:val="none" w:sz="0" w:space="0" w:color="auto"/>
      </w:divBdr>
    </w:div>
    <w:div w:id="1870298146">
      <w:bodyDiv w:val="1"/>
      <w:marLeft w:val="0"/>
      <w:marRight w:val="0"/>
      <w:marTop w:val="0"/>
      <w:marBottom w:val="0"/>
      <w:divBdr>
        <w:top w:val="none" w:sz="0" w:space="0" w:color="auto"/>
        <w:left w:val="none" w:sz="0" w:space="0" w:color="auto"/>
        <w:bottom w:val="none" w:sz="0" w:space="0" w:color="auto"/>
        <w:right w:val="none" w:sz="0" w:space="0" w:color="auto"/>
      </w:divBdr>
    </w:div>
    <w:div w:id="1930235399">
      <w:bodyDiv w:val="1"/>
      <w:marLeft w:val="0"/>
      <w:marRight w:val="0"/>
      <w:marTop w:val="0"/>
      <w:marBottom w:val="0"/>
      <w:divBdr>
        <w:top w:val="none" w:sz="0" w:space="0" w:color="auto"/>
        <w:left w:val="none" w:sz="0" w:space="0" w:color="auto"/>
        <w:bottom w:val="none" w:sz="0" w:space="0" w:color="auto"/>
        <w:right w:val="none" w:sz="0" w:space="0" w:color="auto"/>
      </w:divBdr>
    </w:div>
    <w:div w:id="2135518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x.doi.org/10.2139/ssrn.330551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oi-org.electra.lmu.edu/10.1016/j.econedurev.2020.102014"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doi-org.electra.lmu.edu/10.1111/j.1745-6606.2010.01173.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2285</Words>
  <Characters>13028</Characters>
  <Application>Microsoft Office Word</Application>
  <DocSecurity>0</DocSecurity>
  <Lines>108</Lines>
  <Paragraphs>30</Paragraphs>
  <ScaleCrop>false</ScaleCrop>
  <Company/>
  <LinksUpToDate>false</LinksUpToDate>
  <CharactersWithSpaces>15283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Cooney, Mason</dc:creator>
  <cp:keywords/>
  <dc:description/>
  <cp:lastModifiedBy>Cooney, Mason</cp:lastModifiedBy>
  <cp:revision>2</cp:revision>
  <dcterms:created xsi:type="dcterms:W3CDTF">2020-12-13T21:17:00Z</dcterms:created>
  <dcterms:modified xsi:type="dcterms:W3CDTF">2020-12-13T21:17:00Z</dcterms:modified>
</cp:coreProperties>
</file>